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黄越明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黄越明，女，1976年8月生，中共党员，现任交行广东省分行国际部高级经理。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一、旗帜鲜明讲政治，强化党建引领促发展。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带领党支部创建党员攻坚队，推动党建与经营双促进、双提升。分行三年新增国际重点客户近500户；经营利润翻番，各项指标全面增长，自律机制展业监测评估连续五年评为优，多次获得外管局考核最高评级A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二、金融报国勇担当，服务实体经济引活水。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支持稳外资外贸，近三年省内企业提供境外资金超1000亿元，分行跨境融资投放量连续两年居交行第1。上线“云上广交”、交行首个开放银行市场采购贸易收结汇平台，在粤智助上线跨境金融服务窗口，打造跨境服务快车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三、深耕特色强品牌，支持湾区建设大文章。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牵头发布交行首个国家重点经济区域金融服务品牌“交银湾通”，先行先试推出广东省首笔区块链跨链资产交易、交行首单NRA账户国际双保理等创新业务，打造跨境服务广东样板；支持人民币国际化，推进货物贸易外汇收支便利化，CIPS客户数保持广东市场第1，助力写好大湾区互联互通大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四、开拓创新优服务，激发改革开放新活力。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立足广东改革开放前沿阵地，打造跨境服务广东样板，率先推出一批全省先发、交行破零的创新服务。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B6A44B2"/>
    <w:rsid w:val="16BC5EF7"/>
    <w:rsid w:val="17BAD402"/>
    <w:rsid w:val="19CC3609"/>
    <w:rsid w:val="210C45D3"/>
    <w:rsid w:val="256C74B0"/>
    <w:rsid w:val="3EED74A2"/>
    <w:rsid w:val="40C74DE0"/>
    <w:rsid w:val="42523A49"/>
    <w:rsid w:val="4BAB0966"/>
    <w:rsid w:val="55797112"/>
    <w:rsid w:val="557B6705"/>
    <w:rsid w:val="622F06EE"/>
    <w:rsid w:val="6E3D44BE"/>
    <w:rsid w:val="71481901"/>
    <w:rsid w:val="778A5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2021-02-18T10:11:00Z</dcterms:created>
  <dc:creator>尚晶晶</dc:creator>
  <cp:lastModifiedBy>admin1</cp:lastModifiedBy>
  <cp:lastPrinted>2021-02-18T10:56:00Z</cp:lastPrinted>
  <dcterms:modified xsi:type="dcterms:W3CDTF">2023-03-27T16:54:19Z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