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方正小标宋简体" w:hAnsi="方正小标宋简体" w:eastAsia="方正小标宋简体" w:cs="方正小标宋简体"/>
          <w:b w:val="0"/>
          <w:sz w:val="44"/>
          <w:szCs w:val="44"/>
        </w:rPr>
      </w:pPr>
      <w:r>
        <w:rPr>
          <w:rStyle w:val="8"/>
          <w:rFonts w:hint="eastAsia" w:ascii="方正小标宋简体" w:hAnsi="方正小标宋简体" w:eastAsia="方正小标宋简体" w:cs="方正小标宋简体"/>
          <w:b w:val="0"/>
          <w:sz w:val="44"/>
          <w:szCs w:val="44"/>
        </w:rPr>
        <w:t>广州</w:t>
      </w:r>
      <w:r>
        <w:rPr>
          <w:rStyle w:val="8"/>
          <w:rFonts w:hint="eastAsia" w:ascii="方正小标宋简体" w:hAnsi="方正小标宋简体" w:eastAsia="方正小标宋简体" w:cs="方正小标宋简体"/>
          <w:b w:val="0"/>
          <w:sz w:val="44"/>
          <w:szCs w:val="44"/>
          <w:lang w:val="en-US" w:eastAsia="zh-CN"/>
        </w:rPr>
        <w:t>白云山汉方现代药业</w:t>
      </w:r>
      <w:r>
        <w:rPr>
          <w:rStyle w:val="8"/>
          <w:rFonts w:hint="eastAsia" w:ascii="方正小标宋简体" w:hAnsi="方正小标宋简体" w:eastAsia="方正小标宋简体" w:cs="方正小标宋简体"/>
          <w:b w:val="0"/>
          <w:sz w:val="44"/>
          <w:szCs w:val="44"/>
        </w:rPr>
        <w:t>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000000" w:themeColor="text1"/>
          <w:sz w:val="44"/>
          <w:szCs w:val="44"/>
          <w14:textFill>
            <w14:solidFill>
              <w14:schemeClr w14:val="tx1"/>
            </w14:solidFill>
          </w14:textFill>
        </w:rPr>
      </w:pPr>
      <w:r>
        <w:rPr>
          <w:rFonts w:hint="eastAsia" w:ascii="方正小标宋简体" w:eastAsia="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eastAsia="仿宋_GB2312"/>
          <w:color w:val="000000" w:themeColor="text1"/>
          <w:sz w:val="28"/>
          <w:szCs w:val="32"/>
          <w14:textFill>
            <w14:solidFill>
              <w14:schemeClr w14:val="tx1"/>
            </w14:solidFill>
          </w14:textFill>
        </w:rPr>
        <w:t xml:space="preserve"> </w:t>
      </w:r>
      <w:r>
        <w:rPr>
          <w:rFonts w:hint="eastAsia" w:ascii="仿宋_GB2312" w:eastAsia="仿宋_GB2312"/>
          <w:color w:val="000000" w:themeColor="text1"/>
          <w:sz w:val="28"/>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汉方公司是广药集团旗下集科研、生产、销售为一体的中药现代化领军企业，打造了中药制药过程技术与新药创制国家工程研究中心，先后承担国家现代中药产业化重大专项等政府科技项目100多项，拥有国际及国家专利100多项，主持及参与行业、药典标准20余项，多次获中国发明协会发明创业一等奖、广东省科技进步一、二、三等奖，解决中药制药工艺技术落后以及高端制剂原辅料缺乏等“卡脖子”问题，成为国际领先。日内瓦国际发明展金奖产品灵芝孢子油拥有10大发明专利，是国内灵芝第一品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近几年企业营收和利润每年均双位数增长，2022年营收4.4亿元，利润总额1.2亿元，人均创利税超50万元，企业各项经济指标均处于行业领先，是国内科技成果转化的标杆、国有企业打造原创技术策源地的典范。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汉方践行社会责任，科技产业援藏10余年，送去先进技术，带动当地就业，人均创收近30万元；贯彻落实国家战略，建立国家工程研究中心横琴中心，开发澳门注册分类健康产品十余个，推动粤港澳大湾区中医药健康产业发展。</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汉方积极参加抗疫，提供原料驰援武汉疫苗研发，组织员工参与支援抗疫服务千余人次。疫情期间坚持提升员工收入，完善各项福利，打造“1+16”职工服务体系，员工的幸福感和归属感不断增强。</w:t>
      </w:r>
    </w:p>
    <w:p>
      <w:pPr>
        <w:keepNext w:val="0"/>
        <w:keepLines w:val="0"/>
        <w:pageBreakBefore w:val="0"/>
        <w:kinsoku/>
        <w:wordWrap/>
        <w:overflowPunct/>
        <w:topLinePunct w:val="0"/>
        <w:autoSpaceDE/>
        <w:autoSpaceDN/>
        <w:bidi w:val="0"/>
        <w:spacing w:line="560" w:lineRule="exact"/>
        <w:textAlignment w:val="auto"/>
        <w:rPr>
          <w:rFonts w:hint="eastAsia"/>
        </w:rPr>
      </w:pPr>
      <w:r>
        <w:rPr>
          <w:rFonts w:hint="eastAsia" w:ascii="仿宋" w:hAnsi="仿宋" w:eastAsia="仿宋" w:cs="仿宋"/>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eastAsia="方正小标宋简体"/>
          <w:sz w:val="44"/>
          <w:szCs w:val="44"/>
        </w:rPr>
        <w:t>唯品会（中国）有限公司简要事迹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唯品会成立于2008年，是一家民营互联网电商企业，注册用户已超过3亿，累计合作品牌超过4万家，2022年净营收</w:t>
      </w:r>
      <w:r>
        <w:rPr>
          <w:rFonts w:ascii="仿宋_GB2312" w:eastAsia="仿宋_GB2312"/>
          <w:sz w:val="32"/>
          <w:szCs w:val="32"/>
        </w:rPr>
        <w:t>1032</w:t>
      </w:r>
      <w:r>
        <w:rPr>
          <w:rFonts w:hint="eastAsia" w:ascii="仿宋_GB2312" w:eastAsia="仿宋_GB2312"/>
          <w:sz w:val="32"/>
          <w:szCs w:val="32"/>
        </w:rPr>
        <w:t>亿元，是全球领先的特卖电商平台，自上市以来，截至2022年1</w:t>
      </w:r>
      <w:r>
        <w:rPr>
          <w:rFonts w:ascii="仿宋_GB2312" w:eastAsia="仿宋_GB2312"/>
          <w:sz w:val="32"/>
          <w:szCs w:val="32"/>
        </w:rPr>
        <w:t>2</w:t>
      </w:r>
      <w:r>
        <w:rPr>
          <w:rFonts w:hint="eastAsia" w:ascii="仿宋_GB2312" w:eastAsia="仿宋_GB2312"/>
          <w:sz w:val="32"/>
          <w:szCs w:val="32"/>
        </w:rPr>
        <w:t>月，唯品会已连续4</w:t>
      </w:r>
      <w:r>
        <w:rPr>
          <w:rFonts w:ascii="仿宋_GB2312" w:eastAsia="仿宋_GB2312"/>
          <w:sz w:val="32"/>
          <w:szCs w:val="32"/>
        </w:rPr>
        <w:t>1</w:t>
      </w:r>
      <w:r>
        <w:rPr>
          <w:rFonts w:hint="eastAsia" w:ascii="仿宋_GB2312" w:eastAsia="仿宋_GB2312"/>
          <w:sz w:val="32"/>
          <w:szCs w:val="32"/>
        </w:rPr>
        <w:t>个季度实现盈利。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唯品会充分发挥数字经济平台企业作用，赋能合作伙伴高质量发展，推动数字经济与实体经济深度融合。以电商为主业，持续聚焦“好货”战略，坚持与“好品牌”合作，通过专业买手团队深入挖掘“好款式”，与品牌建立强供应链“好质量”供货体系，实现货品的“好价格”，为消费者提供极致性价比的品质好物，为满足人民群众日益增长的美好生活需要而不断努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唯品会坚持党建引领企业高质量发展，打造具有互联网特色的幸福企业，关心关怀新业态新就业群体，致力于让企业高质量发展成果更好惠及职工、服务行业、回馈社会，在行业资助、善款捐赠等公益项目中累计投入资金逾5亿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唯品会获评2020年广州市先进基层党组织、市文明单位、广东省抗击新冠肺炎疫情重要贡献企业，2021年中华全国总工会提升职工生活品质试点单位、广东省职工服务示范点，2022年广东省五一劳动奖状、全国工会品牌职工书屋示范点、福布斯中国年度最佳雇主和最具可持续发展力雇主、在中国民营企业500强中位列第72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kern w:val="2"/>
          <w:sz w:val="44"/>
          <w:szCs w:val="44"/>
        </w:rPr>
      </w:pPr>
      <w:r>
        <w:rPr>
          <w:sz w:val="22"/>
          <w:szCs w:val="28"/>
        </w:rPr>
        <w:br w:type="page"/>
      </w:r>
      <w:r>
        <w:rPr>
          <w:rFonts w:hint="eastAsia" w:ascii="方正小标宋简体" w:hAnsi="Times New Roman" w:eastAsia="方正小标宋简体" w:cs="Times New Roman"/>
          <w:sz w:val="44"/>
          <w:szCs w:val="44"/>
        </w:rPr>
        <w:t>深圳壹账通智能科技有限公司</w:t>
      </w:r>
      <w:r>
        <w:rPr>
          <w:rFonts w:hint="eastAsia" w:ascii="方正小标宋简体" w:hAnsi="Times New Roman" w:eastAsia="方正小标宋简体" w:cs="Times New Roman"/>
          <w:sz w:val="44"/>
          <w:szCs w:val="44"/>
          <w:lang w:eastAsia="zh-CN"/>
        </w:rPr>
        <w:t>简要</w:t>
      </w:r>
      <w:r>
        <w:rPr>
          <w:rFonts w:hint="eastAsia" w:ascii="方正小标宋简体" w:hAnsi="Times New Roman" w:eastAsia="方正小标宋简体" w:cs="Times New Roman"/>
          <w:sz w:val="44"/>
          <w:szCs w:val="44"/>
        </w:rPr>
        <w:t>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圳壹账通智能科技有限公司位于福田区沙头街道，是面向金融机构的商业科技云服务平台，公司成立于2017年，资产总值57.45亿元，现有职工590人；2017年至2022年累计收入100.41亿元；上缴国家各项税金21459万元，平均每年上缴国家各项税金4290余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金融壹账通是面向金融机构的商业科技服务提供商，为国家高新技术企业</w:t>
      </w:r>
      <w:r>
        <w:rPr>
          <w:rFonts w:hint="eastAsia" w:ascii="仿宋" w:hAnsi="仿宋" w:eastAsia="仿宋" w:cs="仿宋"/>
          <w:sz w:val="32"/>
          <w:szCs w:val="32"/>
          <w:lang w:val="en"/>
        </w:rPr>
        <w:t>,</w:t>
      </w:r>
      <w:r>
        <w:rPr>
          <w:rFonts w:hint="eastAsia" w:ascii="仿宋" w:hAnsi="仿宋" w:eastAsia="仿宋" w:cs="仿宋"/>
          <w:sz w:val="32"/>
          <w:szCs w:val="32"/>
        </w:rPr>
        <w:t>向客户提供“横向一体化、纵向全覆盖”的整合产品</w:t>
      </w:r>
      <w:r>
        <w:rPr>
          <w:rFonts w:hint="eastAsia" w:ascii="仿宋" w:hAnsi="仿宋" w:eastAsia="仿宋" w:cs="仿宋"/>
          <w:sz w:val="32"/>
          <w:szCs w:val="32"/>
          <w:lang w:val="en-US" w:eastAsia="zh-CN"/>
        </w:rPr>
        <w:t>,</w:t>
      </w:r>
      <w:r>
        <w:rPr>
          <w:rFonts w:hint="eastAsia" w:ascii="仿宋" w:hAnsi="仿宋" w:eastAsia="仿宋" w:cs="仿宋"/>
          <w:sz w:val="32"/>
          <w:szCs w:val="32"/>
        </w:rPr>
        <w:t>包括数字化银行、数字化保险和提供金融科技数字基础设施的加马平台。公司以“技术+业务”为独特竞争力，帮助客户提升效率、提升服务、降低成本、降低风险，实现数字化转型，助力银行布局新一代核心系统，为业务提供数字化转型驱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公司于2019年12月登陆纽约交易所。根据灼识咨询的资料，按2020年金融软件及服务收入计算，公司在已上市的中国商业科技服务提供商中排名第二。2022年7月公司正式在香港交易所挂牌上市。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sz w:val="22"/>
          <w:szCs w:val="28"/>
        </w:rPr>
      </w:pPr>
      <w:r>
        <w:rPr>
          <w:rFonts w:hint="eastAsia" w:ascii="仿宋" w:hAnsi="仿宋" w:eastAsia="仿宋" w:cs="仿宋"/>
          <w:sz w:val="32"/>
          <w:szCs w:val="32"/>
        </w:rPr>
        <w:t>金融壹账通拥有强大的人工智能、大数据和区块链等前沿科技实力。截至2022年12月31日，全球专利申请累计5905件。公司连续5年入围毕马威“中国领先金融科技50企业”榜单（2018-2022）及IDC FinTech全球百强榜单（2021年度排名上升至第59位）</w:t>
      </w:r>
      <w:r>
        <w:rPr>
          <w:rFonts w:hint="eastAsia" w:ascii="仿宋" w:hAnsi="仿宋" w:eastAsia="仿宋" w:cs="仿宋"/>
          <w:sz w:val="32"/>
          <w:szCs w:val="32"/>
          <w:lang w:val="en-US" w:eastAsia="zh-CN"/>
        </w:rPr>
        <w:t>,</w:t>
      </w:r>
      <w:r>
        <w:rPr>
          <w:rFonts w:hint="eastAsia" w:ascii="仿宋" w:hAnsi="仿宋" w:eastAsia="仿宋" w:cs="仿宋"/>
          <w:sz w:val="32"/>
          <w:szCs w:val="32"/>
        </w:rPr>
        <w:t>先后斩获中国智能科学技术最高奖项吴文俊人工智能科技进步奖及70项各类国际专业大奖，并获得CMMI5国际认证。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海目星（江门）激光智能装备有限公司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方正小标宋简体" w:hAnsi="方正小标宋简体" w:eastAsia="方正小标宋简体" w:cs="方正小标宋简体"/>
          <w:b w:val="0"/>
          <w:bCs w:val="0"/>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海目星（江门）激光智能装备有限公司是海目星激光科技集团股份有限公司的全资子公司，2017年3月6日成立，注册资金8000万元，现有3000多名职工。</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10"/>
        <w:textAlignment w:val="auto"/>
        <w:rPr>
          <w:rFonts w:hint="eastAsia" w:ascii="仿宋" w:hAnsi="仿宋" w:eastAsia="仿宋" w:cs="仿宋"/>
          <w:sz w:val="32"/>
          <w:szCs w:val="32"/>
        </w:rPr>
      </w:pPr>
      <w:r>
        <w:rPr>
          <w:rFonts w:hint="eastAsia" w:ascii="仿宋" w:hAnsi="仿宋" w:eastAsia="仿宋" w:cs="仿宋"/>
          <w:sz w:val="32"/>
          <w:szCs w:val="32"/>
        </w:rPr>
        <w:t>公司项目一期总投资10亿元，用地面积100亩，主要生产“大功率激光切割智能装备”和“锂电池智能生产装备”，于2022年全面建成投产，2021年产值9亿元，2022年产值30余亿元</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10"/>
        <w:textAlignment w:val="auto"/>
        <w:rPr>
          <w:rFonts w:hint="eastAsia" w:ascii="仿宋" w:hAnsi="仿宋" w:eastAsia="仿宋" w:cs="仿宋"/>
          <w:sz w:val="32"/>
          <w:szCs w:val="32"/>
        </w:rPr>
      </w:pPr>
      <w:r>
        <w:rPr>
          <w:rFonts w:hint="eastAsia" w:ascii="仿宋" w:hAnsi="仿宋" w:eastAsia="仿宋" w:cs="仿宋"/>
          <w:sz w:val="32"/>
          <w:szCs w:val="32"/>
        </w:rPr>
        <w:t>2022年启动二期建设，项目总投资10亿元，占地96亩，建筑面积约18万平方米，增加新能源动力电池自动化装备线、3C行业激光及自动化装备线、光伏行业智能装备、半导体激光及自动化装备、高功率激光切割智能装备等产能，2023年上半年建成投产，投产后将实现经济效益、社会效益和环境效益和谐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作为市政府重点招商引资项目，已实现当年注册、当年投产、当年纳税过千万。2020 年营收约6.17亿元，纳税3124万元。2021年营收超10亿元，纳税3831万元。2022年营收超18亿，纳税6384万。</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10"/>
        <w:textAlignment w:val="auto"/>
        <w:rPr>
          <w:rFonts w:hint="eastAsia" w:ascii="仿宋" w:hAnsi="仿宋" w:eastAsia="仿宋" w:cs="仿宋"/>
          <w:sz w:val="32"/>
          <w:szCs w:val="32"/>
        </w:rPr>
      </w:pPr>
      <w:r>
        <w:rPr>
          <w:rFonts w:hint="eastAsia" w:ascii="仿宋" w:hAnsi="仿宋" w:eastAsia="仿宋" w:cs="仿宋"/>
          <w:sz w:val="32"/>
          <w:szCs w:val="32"/>
        </w:rPr>
        <w:t>公司已取得国家级高新技术企业认定，获评 “江门市动力电池激光智能装备制造工程技术研究中心”“广东省动力电池激光智能装备制造工程技术研究中心”“广东省博士后工作站</w:t>
      </w:r>
      <w:r>
        <w:rPr>
          <w:rFonts w:hint="default" w:ascii="仿宋" w:hAnsi="仿宋" w:eastAsia="仿宋" w:cs="仿宋"/>
          <w:sz w:val="32"/>
          <w:szCs w:val="32"/>
          <w:lang w:val="en-US" w:eastAsia="zh-CN"/>
        </w:rPr>
        <w:t>”</w:t>
      </w:r>
      <w:r>
        <w:rPr>
          <w:rFonts w:hint="eastAsia" w:ascii="仿宋" w:hAnsi="仿宋" w:eastAsia="仿宋" w:cs="仿宋"/>
          <w:sz w:val="32"/>
          <w:szCs w:val="32"/>
        </w:rPr>
        <w:t>“广东省工业设计中心</w:t>
      </w:r>
      <w:r>
        <w:rPr>
          <w:rFonts w:hint="default" w:ascii="仿宋" w:hAnsi="仿宋" w:eastAsia="仿宋" w:cs="仿宋"/>
          <w:sz w:val="32"/>
          <w:szCs w:val="32"/>
          <w:lang w:val="en-US" w:eastAsia="zh-CN"/>
        </w:rPr>
        <w:t>”</w:t>
      </w:r>
      <w:r>
        <w:rPr>
          <w:rFonts w:hint="eastAsia" w:ascii="仿宋" w:hAnsi="仿宋" w:eastAsia="仿宋" w:cs="仿宋"/>
          <w:sz w:val="32"/>
          <w:szCs w:val="32"/>
        </w:rPr>
        <w:t>，并获得了抗疫积极贡献奖、慈善公益贡献奖、抗疫捐赠特别贡献奖等荣誉。</w:t>
      </w:r>
    </w:p>
    <w:p>
      <w:pPr>
        <w:keepNext w:val="0"/>
        <w:keepLines w:val="0"/>
        <w:pageBreakBefore w:val="0"/>
        <w:kinsoku/>
        <w:wordWrap/>
        <w:overflowPunct/>
        <w:topLinePunct w:val="0"/>
        <w:autoSpaceDE/>
        <w:autoSpaceDN/>
        <w:bidi w:val="0"/>
        <w:spacing w:line="560" w:lineRule="exact"/>
        <w:textAlignment w:val="auto"/>
      </w:pPr>
      <w: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国家税务总局佛山市顺德区税务局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等线" w:eastAsia="仿宋_GB2312" w:cs="Times New Roman"/>
          <w:sz w:val="44"/>
          <w:szCs w:val="44"/>
        </w:rPr>
      </w:pPr>
      <w:r>
        <w:rPr>
          <w:rFonts w:hint="eastAsia" w:ascii="方正小标宋简体" w:hAnsi="方正小标宋简体" w:eastAsia="方正小标宋简体" w:cs="方正小标宋简体"/>
          <w:sz w:val="44"/>
          <w:szCs w:val="44"/>
          <w:lang w:eastAsia="zh-CN"/>
        </w:rPr>
        <w:t>简要</w:t>
      </w:r>
      <w:r>
        <w:rPr>
          <w:rFonts w:hint="eastAsia" w:ascii="方正小标宋简体" w:hAnsi="方正小标宋简体" w:eastAsia="方正小标宋简体" w:cs="方正小标宋简体"/>
          <w:sz w:val="44"/>
          <w:szCs w:val="44"/>
        </w:rPr>
        <w:t>事迹</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1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国家税务总局</w:t>
      </w:r>
      <w:r>
        <w:rPr>
          <w:rFonts w:hint="eastAsia" w:ascii="仿宋" w:hAnsi="仿宋" w:eastAsia="仿宋" w:cs="仿宋"/>
          <w:color w:val="auto"/>
          <w:sz w:val="32"/>
          <w:szCs w:val="32"/>
          <w:lang w:eastAsia="zh-CN"/>
        </w:rPr>
        <w:t>佛山市</w:t>
      </w:r>
      <w:r>
        <w:rPr>
          <w:rFonts w:hint="eastAsia" w:ascii="仿宋" w:hAnsi="仿宋" w:eastAsia="仿宋" w:cs="仿宋"/>
          <w:color w:val="auto"/>
          <w:sz w:val="32"/>
          <w:szCs w:val="32"/>
        </w:rPr>
        <w:t>顺德区税务局紧扣高质量发展要求</w:t>
      </w:r>
      <w:r>
        <w:rPr>
          <w:rFonts w:hint="eastAsia" w:ascii="仿宋" w:hAnsi="仿宋" w:eastAsia="仿宋" w:cs="仿宋"/>
          <w:color w:val="auto"/>
          <w:sz w:val="32"/>
          <w:szCs w:val="32"/>
          <w:lang w:eastAsia="zh-CN"/>
        </w:rPr>
        <w:t>，奋力</w:t>
      </w:r>
      <w:r>
        <w:rPr>
          <w:rFonts w:hint="eastAsia" w:ascii="仿宋" w:hAnsi="仿宋" w:eastAsia="仿宋" w:cs="仿宋"/>
          <w:color w:val="auto"/>
          <w:sz w:val="32"/>
          <w:szCs w:val="32"/>
        </w:rPr>
        <w:t>打造税收现代化县域实践强局，获全国税务系统先进集体、全国青年文明号、广东省五一劳动奖状等省级以上荣誉49项。</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1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rPr>
        <w:t>党旗领航，显先锋担当。</w:t>
      </w:r>
      <w:r>
        <w:rPr>
          <w:rFonts w:hint="eastAsia" w:ascii="仿宋" w:hAnsi="仿宋" w:eastAsia="仿宋" w:cs="仿宋"/>
          <w:color w:val="auto"/>
          <w:sz w:val="32"/>
          <w:szCs w:val="32"/>
        </w:rPr>
        <w:t>打造“领航1+3”党建品牌获评全国税务系统党建创新百佳案例，率先建设一流税收营商环境示范局服务大湾区发展</w:t>
      </w:r>
      <w:r>
        <w:rPr>
          <w:rFonts w:hint="eastAsia" w:ascii="仿宋" w:hAnsi="仿宋" w:eastAsia="仿宋" w:cs="仿宋"/>
          <w:color w:val="auto"/>
          <w:sz w:val="32"/>
          <w:szCs w:val="32"/>
          <w:lang w:eastAsia="zh-CN"/>
        </w:rPr>
        <w:t>；创推“税务</w:t>
      </w:r>
      <w:r>
        <w:rPr>
          <w:rFonts w:hint="eastAsia" w:ascii="仿宋" w:hAnsi="仿宋" w:eastAsia="仿宋" w:cs="仿宋"/>
          <w:color w:val="auto"/>
          <w:sz w:val="32"/>
          <w:szCs w:val="32"/>
          <w:lang w:val="en-US" w:eastAsia="zh-CN"/>
        </w:rPr>
        <w:t>+乡村振兴</w:t>
      </w:r>
      <w:r>
        <w:rPr>
          <w:rFonts w:hint="eastAsia" w:ascii="仿宋" w:hAnsi="仿宋" w:eastAsia="仿宋" w:cs="仿宋"/>
          <w:color w:val="auto"/>
          <w:sz w:val="32"/>
          <w:szCs w:val="32"/>
          <w:lang w:eastAsia="zh-CN"/>
        </w:rPr>
        <w:t>”机制，</w:t>
      </w:r>
      <w:r>
        <w:rPr>
          <w:rFonts w:hint="eastAsia" w:ascii="仿宋" w:hAnsi="仿宋" w:eastAsia="仿宋" w:cs="仿宋"/>
          <w:color w:val="auto"/>
          <w:sz w:val="32"/>
          <w:szCs w:val="32"/>
        </w:rPr>
        <w:t>参与制订全国首份“村改”指引</w:t>
      </w:r>
      <w:r>
        <w:rPr>
          <w:rFonts w:hint="eastAsia" w:ascii="仿宋" w:hAnsi="仿宋" w:eastAsia="仿宋" w:cs="仿宋"/>
          <w:color w:val="auto"/>
          <w:sz w:val="32"/>
          <w:szCs w:val="32"/>
          <w:lang w:eastAsia="zh-CN"/>
        </w:rPr>
        <w:t>，减免税收超</w:t>
      </w:r>
      <w:r>
        <w:rPr>
          <w:rFonts w:hint="eastAsia" w:ascii="仿宋" w:hAnsi="仿宋" w:eastAsia="仿宋" w:cs="仿宋"/>
          <w:color w:val="auto"/>
          <w:sz w:val="32"/>
          <w:szCs w:val="32"/>
          <w:lang w:val="en-US" w:eastAsia="zh-CN"/>
        </w:rPr>
        <w:t>80亿元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获</w:t>
      </w:r>
      <w:r>
        <w:rPr>
          <w:rFonts w:hint="eastAsia" w:ascii="仿宋" w:hAnsi="仿宋" w:eastAsia="仿宋" w:cs="仿宋"/>
          <w:color w:val="auto"/>
          <w:sz w:val="32"/>
          <w:szCs w:val="32"/>
          <w:lang w:eastAsia="zh-CN"/>
        </w:rPr>
        <w:t>时任广东</w:t>
      </w:r>
      <w:r>
        <w:rPr>
          <w:rFonts w:hint="eastAsia" w:ascii="仿宋" w:hAnsi="仿宋" w:eastAsia="仿宋" w:cs="仿宋"/>
          <w:color w:val="auto"/>
          <w:sz w:val="32"/>
          <w:szCs w:val="32"/>
        </w:rPr>
        <w:t>省委</w:t>
      </w:r>
      <w:r>
        <w:rPr>
          <w:rFonts w:hint="eastAsia" w:ascii="仿宋" w:hAnsi="仿宋" w:eastAsia="仿宋" w:cs="仿宋"/>
          <w:color w:val="auto"/>
          <w:sz w:val="32"/>
          <w:szCs w:val="32"/>
          <w:highlight w:val="none"/>
          <w:u w:val="none"/>
          <w:lang w:eastAsia="zh-CN"/>
        </w:rPr>
        <w:t>主要领导</w:t>
      </w:r>
      <w:r>
        <w:rPr>
          <w:rFonts w:hint="eastAsia" w:ascii="仿宋" w:hAnsi="仿宋" w:eastAsia="仿宋" w:cs="仿宋"/>
          <w:color w:val="auto"/>
          <w:sz w:val="32"/>
          <w:szCs w:val="32"/>
        </w:rPr>
        <w:t>批示肯定</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1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服务大局，树为民典范。</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机构改革以来服务纳税人缴费人超2000万人次，组织税费收入超3900亿元</w:t>
      </w:r>
      <w:r>
        <w:rPr>
          <w:rFonts w:hint="eastAsia" w:ascii="仿宋" w:hAnsi="仿宋" w:eastAsia="仿宋" w:cs="仿宋"/>
          <w:color w:val="auto"/>
          <w:sz w:val="32"/>
          <w:szCs w:val="32"/>
          <w:lang w:eastAsia="zh-CN"/>
        </w:rPr>
        <w:t>，为顺德区多</w:t>
      </w:r>
      <w:r>
        <w:rPr>
          <w:rFonts w:hint="eastAsia" w:ascii="仿宋" w:hAnsi="仿宋" w:eastAsia="仿宋" w:cs="仿宋"/>
          <w:color w:val="auto"/>
          <w:sz w:val="32"/>
          <w:szCs w:val="32"/>
          <w:lang w:val="en-US" w:eastAsia="zh-CN"/>
        </w:rPr>
        <w:t>年荣膺全国高质量发展百强区第一提供支撑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打造全省首个纳税服务运营中心，</w:t>
      </w:r>
      <w:r>
        <w:rPr>
          <w:rFonts w:hint="eastAsia" w:ascii="仿宋" w:hAnsi="仿宋" w:eastAsia="仿宋" w:cs="仿宋"/>
          <w:color w:val="auto"/>
          <w:sz w:val="32"/>
          <w:szCs w:val="32"/>
          <w:lang w:eastAsia="zh-CN"/>
        </w:rPr>
        <w:t>“非接触式”办税缴费渠道分流率达</w:t>
      </w:r>
      <w:r>
        <w:rPr>
          <w:rFonts w:hint="eastAsia" w:ascii="仿宋" w:hAnsi="仿宋" w:eastAsia="仿宋" w:cs="仿宋"/>
          <w:color w:val="auto"/>
          <w:sz w:val="32"/>
          <w:szCs w:val="32"/>
          <w:lang w:val="en-US" w:eastAsia="zh-CN"/>
        </w:rPr>
        <w:t>99%，</w:t>
      </w:r>
      <w:r>
        <w:rPr>
          <w:rFonts w:hint="eastAsia" w:ascii="仿宋" w:hAnsi="仿宋" w:eastAsia="仿宋" w:cs="仿宋"/>
          <w:color w:val="auto"/>
          <w:sz w:val="32"/>
          <w:szCs w:val="32"/>
          <w:lang w:eastAsia="zh-CN"/>
        </w:rPr>
        <w:t>助力营商环境评价“纳税”指标全国地级市第一名</w:t>
      </w:r>
      <w:r>
        <w:rPr>
          <w:rFonts w:hint="eastAsia" w:ascii="仿宋" w:hAnsi="仿宋" w:eastAsia="仿宋" w:cs="仿宋"/>
          <w:color w:val="auto"/>
          <w:sz w:val="32"/>
          <w:szCs w:val="32"/>
        </w:rPr>
        <w:t>；税收分析报告获</w:t>
      </w:r>
      <w:r>
        <w:rPr>
          <w:rFonts w:hint="eastAsia" w:ascii="仿宋" w:hAnsi="仿宋" w:eastAsia="仿宋" w:cs="仿宋"/>
          <w:color w:val="auto"/>
          <w:sz w:val="32"/>
          <w:szCs w:val="32"/>
          <w:lang w:eastAsia="zh-CN"/>
        </w:rPr>
        <w:t>国家</w:t>
      </w:r>
      <w:r>
        <w:rPr>
          <w:rFonts w:hint="eastAsia" w:ascii="仿宋" w:hAnsi="仿宋" w:eastAsia="仿宋" w:cs="仿宋"/>
          <w:color w:val="auto"/>
          <w:sz w:val="32"/>
          <w:szCs w:val="32"/>
        </w:rPr>
        <w:t>税务总局王军局长等各级领导批示超120次，</w:t>
      </w:r>
      <w:r>
        <w:rPr>
          <w:rFonts w:hint="eastAsia" w:ascii="仿宋" w:hAnsi="仿宋" w:eastAsia="仿宋" w:cs="仿宋"/>
          <w:color w:val="auto"/>
          <w:sz w:val="32"/>
          <w:szCs w:val="32"/>
          <w:lang w:eastAsia="zh-CN"/>
        </w:rPr>
        <w:t>助力顺德区获国务院大督查“免督查”激励</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10"/>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创新改革，展铁军风彩。</w:t>
      </w:r>
      <w:r>
        <w:rPr>
          <w:rFonts w:hint="eastAsia" w:ascii="仿宋" w:hAnsi="仿宋" w:eastAsia="仿宋" w:cs="仿宋"/>
          <w:color w:val="auto"/>
          <w:sz w:val="32"/>
          <w:szCs w:val="32"/>
        </w:rPr>
        <w:t>全国首创“国际汇税通”“减税宝”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rPr>
        <w:t>2022年累计办理“退、减、缓”税费超122亿元</w:t>
      </w:r>
      <w:r>
        <w:rPr>
          <w:rFonts w:hint="eastAsia" w:ascii="仿宋" w:hAnsi="仿宋" w:eastAsia="仿宋" w:cs="仿宋"/>
          <w:color w:val="auto"/>
          <w:sz w:val="32"/>
          <w:szCs w:val="32"/>
          <w:highlight w:val="none"/>
          <w:lang w:eastAsia="zh-CN"/>
        </w:rPr>
        <w:t>；坚持严管厚爱带队，</w:t>
      </w:r>
      <w:r>
        <w:rPr>
          <w:rFonts w:hint="eastAsia" w:ascii="仿宋" w:hAnsi="仿宋" w:eastAsia="仿宋" w:cs="仿宋"/>
          <w:b w:val="0"/>
          <w:bCs w:val="0"/>
          <w:color w:val="auto"/>
          <w:sz w:val="32"/>
          <w:szCs w:val="32"/>
          <w:highlight w:val="none"/>
          <w:lang w:eastAsia="zh-CN"/>
        </w:rPr>
        <w:t>打造的</w:t>
      </w:r>
      <w:r>
        <w:rPr>
          <w:rFonts w:hint="eastAsia" w:ascii="仿宋" w:hAnsi="仿宋" w:eastAsia="仿宋" w:cs="仿宋"/>
          <w:color w:val="auto"/>
          <w:sz w:val="32"/>
          <w:szCs w:val="32"/>
          <w:highlight w:val="none"/>
          <w:lang w:eastAsia="zh-CN"/>
        </w:rPr>
        <w:t>基层监督机制获全省税务系统推介；</w:t>
      </w:r>
      <w:r>
        <w:rPr>
          <w:rFonts w:hint="eastAsia" w:ascii="仿宋" w:hAnsi="仿宋" w:eastAsia="仿宋" w:cs="仿宋"/>
          <w:color w:val="auto"/>
          <w:sz w:val="32"/>
          <w:szCs w:val="32"/>
        </w:rPr>
        <w:t>创新工作</w:t>
      </w:r>
      <w:r>
        <w:rPr>
          <w:rFonts w:hint="eastAsia" w:ascii="仿宋" w:hAnsi="仿宋" w:eastAsia="仿宋" w:cs="仿宋"/>
          <w:color w:val="auto"/>
          <w:sz w:val="32"/>
          <w:szCs w:val="32"/>
          <w:highlight w:val="none"/>
          <w:lang w:eastAsia="zh-CN"/>
        </w:rPr>
        <w:t>获</w:t>
      </w:r>
      <w:r>
        <w:rPr>
          <w:rFonts w:hint="eastAsia" w:ascii="仿宋" w:hAnsi="仿宋" w:eastAsia="仿宋" w:cs="仿宋"/>
          <w:color w:val="auto"/>
          <w:sz w:val="32"/>
          <w:szCs w:val="32"/>
        </w:rPr>
        <w:t>广东省“先锋杯”比赛一等奖</w:t>
      </w:r>
      <w:r>
        <w:rPr>
          <w:rFonts w:hint="eastAsia" w:ascii="仿宋" w:hAnsi="仿宋" w:eastAsia="仿宋" w:cs="仿宋"/>
          <w:bCs w:val="0"/>
          <w:color w:val="auto"/>
          <w:sz w:val="32"/>
          <w:szCs w:val="32"/>
        </w:rPr>
        <w:t>，</w:t>
      </w:r>
      <w:r>
        <w:rPr>
          <w:rFonts w:hint="eastAsia" w:ascii="仿宋" w:hAnsi="仿宋" w:eastAsia="仿宋" w:cs="仿宋"/>
          <w:color w:val="auto"/>
          <w:sz w:val="32"/>
          <w:szCs w:val="32"/>
        </w:rPr>
        <w:t>获国家级媒体报道132次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2篇素材直报国务院办公厅</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lang w:val="en-US" w:eastAsia="zh-CN"/>
        </w:rPr>
      </w:pPr>
      <w:r>
        <w:rPr>
          <w:rFonts w:hint="eastAsia" w:ascii="方正小标宋简体" w:hAnsi="Calibri" w:eastAsia="方正小标宋简体" w:cs="Times New Roman"/>
          <w:sz w:val="44"/>
          <w:szCs w:val="44"/>
          <w:lang w:val="en-US" w:eastAsia="zh-CN"/>
        </w:rPr>
        <w:t>翔顺控股集团有限公司简要事迹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该公司创业于</w:t>
      </w:r>
      <w:r>
        <w:rPr>
          <w:rFonts w:hint="eastAsia" w:ascii="仿宋" w:hAnsi="仿宋" w:eastAsia="仿宋" w:cs="仿宋"/>
          <w:b w:val="0"/>
          <w:bCs w:val="0"/>
          <w:sz w:val="32"/>
          <w:szCs w:val="32"/>
        </w:rPr>
        <w:t>1991年，</w:t>
      </w:r>
      <w:r>
        <w:rPr>
          <w:rFonts w:hint="eastAsia" w:ascii="仿宋" w:hAnsi="仿宋" w:eastAsia="仿宋" w:cs="仿宋"/>
          <w:b w:val="0"/>
          <w:bCs w:val="0"/>
          <w:sz w:val="32"/>
          <w:szCs w:val="32"/>
          <w:lang w:val="en-US" w:eastAsia="zh-CN"/>
        </w:rPr>
        <w:t>是</w:t>
      </w:r>
      <w:r>
        <w:rPr>
          <w:rFonts w:hint="eastAsia" w:ascii="仿宋" w:hAnsi="仿宋" w:eastAsia="仿宋" w:cs="仿宋"/>
          <w:b w:val="0"/>
          <w:bCs w:val="0"/>
          <w:sz w:val="32"/>
          <w:szCs w:val="32"/>
        </w:rPr>
        <w:t>一家以</w:t>
      </w:r>
      <w:r>
        <w:rPr>
          <w:rFonts w:hint="eastAsia" w:ascii="仿宋" w:hAnsi="仿宋" w:eastAsia="仿宋" w:cs="仿宋"/>
          <w:b w:val="0"/>
          <w:bCs w:val="0"/>
          <w:sz w:val="32"/>
          <w:szCs w:val="32"/>
          <w:lang w:eastAsia="zh-CN"/>
        </w:rPr>
        <w:t>建筑</w:t>
      </w:r>
      <w:r>
        <w:rPr>
          <w:rFonts w:hint="eastAsia" w:ascii="仿宋" w:hAnsi="仿宋" w:eastAsia="仿宋" w:cs="仿宋"/>
          <w:b w:val="0"/>
          <w:bCs w:val="0"/>
          <w:sz w:val="32"/>
          <w:szCs w:val="32"/>
        </w:rPr>
        <w:t>施工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房地产开发</w:t>
      </w:r>
      <w:r>
        <w:rPr>
          <w:rFonts w:hint="eastAsia" w:ascii="仿宋" w:hAnsi="仿宋" w:eastAsia="仿宋" w:cs="仿宋"/>
          <w:b w:val="0"/>
          <w:bCs w:val="0"/>
          <w:sz w:val="32"/>
          <w:szCs w:val="32"/>
          <w:lang w:eastAsia="zh-CN"/>
        </w:rPr>
        <w:t>为主，以</w:t>
      </w:r>
      <w:r>
        <w:rPr>
          <w:rFonts w:hint="eastAsia" w:ascii="仿宋" w:hAnsi="仿宋" w:eastAsia="仿宋" w:cs="仿宋"/>
          <w:b w:val="0"/>
          <w:bCs w:val="0"/>
          <w:sz w:val="32"/>
          <w:szCs w:val="32"/>
        </w:rPr>
        <w:t>物业服务、</w:t>
      </w:r>
      <w:r>
        <w:rPr>
          <w:rFonts w:hint="eastAsia" w:ascii="仿宋" w:hAnsi="仿宋" w:eastAsia="仿宋" w:cs="仿宋"/>
          <w:b w:val="0"/>
          <w:bCs w:val="0"/>
          <w:sz w:val="32"/>
          <w:szCs w:val="32"/>
          <w:lang w:eastAsia="zh-CN"/>
        </w:rPr>
        <w:t>文旅</w:t>
      </w:r>
      <w:r>
        <w:rPr>
          <w:rFonts w:hint="eastAsia" w:ascii="仿宋" w:hAnsi="仿宋" w:eastAsia="仿宋" w:cs="仿宋"/>
          <w:b w:val="0"/>
          <w:bCs w:val="0"/>
          <w:sz w:val="32"/>
          <w:szCs w:val="32"/>
        </w:rPr>
        <w:t>服务、生态农业、餐厨具制造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调味食品</w:t>
      </w:r>
      <w:r>
        <w:rPr>
          <w:rFonts w:hint="eastAsia" w:ascii="仿宋" w:hAnsi="仿宋" w:eastAsia="仿宋" w:cs="仿宋"/>
          <w:b w:val="0"/>
          <w:bCs w:val="0"/>
          <w:sz w:val="32"/>
          <w:szCs w:val="32"/>
        </w:rPr>
        <w:t>等业务为辅的</w:t>
      </w:r>
      <w:r>
        <w:rPr>
          <w:rFonts w:hint="eastAsia" w:ascii="仿宋" w:hAnsi="仿宋" w:eastAsia="仿宋" w:cs="仿宋"/>
          <w:b w:val="0"/>
          <w:bCs w:val="0"/>
          <w:sz w:val="32"/>
          <w:szCs w:val="32"/>
          <w:lang w:val="en-US" w:eastAsia="zh-CN"/>
        </w:rPr>
        <w:t>集团企业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注册资金11亿元，占地面积6万平方米，是当地具有较大规模和影响力的知名企业。</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产值约4</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亿元，</w:t>
      </w:r>
      <w:r>
        <w:rPr>
          <w:rFonts w:hint="eastAsia" w:ascii="仿宋" w:hAnsi="仿宋" w:eastAsia="仿宋" w:cs="仿宋"/>
          <w:b w:val="0"/>
          <w:bCs w:val="0"/>
          <w:sz w:val="32"/>
          <w:szCs w:val="32"/>
          <w:lang w:eastAsia="zh-CN"/>
        </w:rPr>
        <w:t>缴纳</w:t>
      </w:r>
      <w:r>
        <w:rPr>
          <w:rFonts w:hint="eastAsia" w:ascii="仿宋" w:hAnsi="仿宋" w:eastAsia="仿宋" w:cs="仿宋"/>
          <w:b w:val="0"/>
          <w:bCs w:val="0"/>
          <w:sz w:val="32"/>
          <w:szCs w:val="32"/>
        </w:rPr>
        <w:t>税收约</w:t>
      </w:r>
      <w:r>
        <w:rPr>
          <w:rFonts w:hint="eastAsia" w:ascii="仿宋" w:hAnsi="仿宋" w:eastAsia="仿宋" w:cs="仿宋"/>
          <w:b w:val="0"/>
          <w:bCs w:val="0"/>
          <w:sz w:val="32"/>
          <w:szCs w:val="32"/>
          <w:lang w:val="en-US" w:eastAsia="zh-CN"/>
        </w:rPr>
        <w:t>4.8</w:t>
      </w:r>
      <w:r>
        <w:rPr>
          <w:rFonts w:hint="eastAsia" w:ascii="仿宋" w:hAnsi="仿宋" w:eastAsia="仿宋" w:cs="仿宋"/>
          <w:b w:val="0"/>
          <w:bCs w:val="0"/>
          <w:sz w:val="32"/>
          <w:szCs w:val="32"/>
        </w:rPr>
        <w:t>亿元</w:t>
      </w:r>
      <w:r>
        <w:rPr>
          <w:rFonts w:hint="eastAsia" w:ascii="仿宋" w:hAnsi="仿宋" w:eastAsia="仿宋" w:cs="仿宋"/>
          <w:b w:val="0"/>
          <w:bCs w:val="0"/>
          <w:sz w:val="32"/>
          <w:szCs w:val="32"/>
          <w:lang w:eastAsia="zh-CN"/>
        </w:rPr>
        <w:t>，</w:t>
      </w:r>
      <w:r>
        <w:rPr>
          <w:rFonts w:hint="eastAsia" w:ascii="仿宋" w:hAnsi="仿宋" w:eastAsia="仿宋" w:cs="仿宋"/>
          <w:sz w:val="32"/>
          <w:szCs w:val="32"/>
        </w:rPr>
        <w:t>在编员工22</w:t>
      </w:r>
      <w:r>
        <w:rPr>
          <w:rFonts w:hint="eastAsia" w:ascii="仿宋" w:hAnsi="仿宋" w:eastAsia="仿宋" w:cs="仿宋"/>
          <w:sz w:val="32"/>
          <w:szCs w:val="32"/>
          <w:lang w:val="en-US" w:eastAsia="zh-CN"/>
        </w:rPr>
        <w:t>00</w:t>
      </w:r>
      <w:r>
        <w:rPr>
          <w:rFonts w:hint="eastAsia" w:ascii="仿宋" w:hAnsi="仿宋" w:eastAsia="仿宋" w:cs="仿宋"/>
          <w:sz w:val="32"/>
          <w:szCs w:val="32"/>
        </w:rPr>
        <w:t>人，</w:t>
      </w:r>
      <w:r>
        <w:rPr>
          <w:rFonts w:hint="eastAsia" w:ascii="仿宋" w:hAnsi="仿宋" w:eastAsia="仿宋" w:cs="仿宋"/>
          <w:sz w:val="32"/>
          <w:szCs w:val="32"/>
          <w:lang w:eastAsia="zh-CN"/>
        </w:rPr>
        <w:t>劳务</w:t>
      </w:r>
      <w:r>
        <w:rPr>
          <w:rFonts w:hint="eastAsia" w:ascii="仿宋" w:hAnsi="仿宋" w:eastAsia="仿宋" w:cs="仿宋"/>
          <w:sz w:val="32"/>
          <w:szCs w:val="32"/>
        </w:rPr>
        <w:t>5000</w:t>
      </w:r>
      <w:r>
        <w:rPr>
          <w:rFonts w:hint="eastAsia" w:ascii="仿宋" w:hAnsi="仿宋" w:eastAsia="仿宋" w:cs="仿宋"/>
          <w:sz w:val="32"/>
          <w:szCs w:val="32"/>
          <w:lang w:eastAsia="zh-CN"/>
        </w:rPr>
        <w:t>余</w:t>
      </w:r>
      <w:r>
        <w:rPr>
          <w:rFonts w:hint="eastAsia" w:ascii="仿宋" w:hAnsi="仿宋" w:eastAsia="仿宋" w:cs="仿宋"/>
          <w:sz w:val="32"/>
          <w:szCs w:val="32"/>
        </w:rPr>
        <w:t>人，解决</w:t>
      </w:r>
      <w:r>
        <w:rPr>
          <w:rFonts w:hint="eastAsia" w:ascii="仿宋" w:hAnsi="仿宋" w:eastAsia="仿宋" w:cs="仿宋"/>
          <w:sz w:val="32"/>
          <w:szCs w:val="32"/>
          <w:lang w:eastAsia="zh-CN"/>
        </w:rPr>
        <w:t>就业岗位近</w:t>
      </w:r>
      <w:r>
        <w:rPr>
          <w:rFonts w:hint="eastAsia" w:ascii="仿宋" w:hAnsi="仿宋" w:eastAsia="仿宋" w:cs="仿宋"/>
          <w:sz w:val="32"/>
          <w:szCs w:val="32"/>
          <w:lang w:val="en-US" w:eastAsia="zh-CN"/>
        </w:rPr>
        <w:t>8000个。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始终坚持诚信经营，配合地区经济发展战略要求，带动区域就业，积极助力乡村振兴。党工团机构健全，注重劳动关系，建立了五险一金、企业年金、员工关怀等福利机制，</w:t>
      </w:r>
      <w:r>
        <w:rPr>
          <w:rFonts w:hint="eastAsia" w:ascii="仿宋" w:hAnsi="仿宋" w:eastAsia="仿宋" w:cs="仿宋"/>
          <w:b w:val="0"/>
          <w:bCs w:val="0"/>
          <w:color w:val="auto"/>
          <w:sz w:val="32"/>
          <w:szCs w:val="32"/>
          <w:lang w:val="en-US" w:eastAsia="zh-CN"/>
        </w:rPr>
        <w:t>2022年度投入员工培训300万元，福利206万元，帮扶金额64万元。</w:t>
      </w:r>
      <w:r>
        <w:rPr>
          <w:rFonts w:hint="eastAsia" w:ascii="仿宋" w:hAnsi="仿宋" w:eastAsia="仿宋" w:cs="仿宋"/>
          <w:b w:val="0"/>
          <w:bCs w:val="0"/>
          <w:sz w:val="32"/>
          <w:szCs w:val="32"/>
          <w:lang w:val="en-US" w:eastAsia="zh-CN"/>
        </w:rPr>
        <w:t>大力支持教育事业、乡村振兴、市政工程、扶贫济困、扶老助幼、拥军优属、疫情防控等公益事业，支出金额超3.8亿元。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先后获得全国</w:t>
      </w:r>
      <w:r>
        <w:rPr>
          <w:rFonts w:hint="eastAsia" w:ascii="仿宋" w:hAnsi="仿宋" w:eastAsia="仿宋" w:cs="仿宋"/>
          <w:b w:val="0"/>
          <w:bCs w:val="0"/>
          <w:color w:val="000000" w:themeColor="text1"/>
          <w:sz w:val="32"/>
          <w:szCs w:val="32"/>
          <w:lang w:val="en-US" w:eastAsia="zh-CN"/>
          <w14:textFill>
            <w14:solidFill>
              <w14:schemeClr w14:val="tx1"/>
            </w14:solidFill>
          </w14:textFill>
        </w:rPr>
        <w:t>“模范职工之家”</w:t>
      </w:r>
      <w:r>
        <w:rPr>
          <w:rFonts w:hint="eastAsia" w:ascii="仿宋" w:hAnsi="仿宋" w:eastAsia="仿宋" w:cs="仿宋"/>
          <w:b w:val="0"/>
          <w:bCs w:val="0"/>
          <w:sz w:val="32"/>
          <w:szCs w:val="32"/>
          <w:lang w:val="en-US" w:eastAsia="zh-CN"/>
        </w:rPr>
        <w:t>、“职工书屋示范点”、“工人先锋号”；广东省“先进集体”、“五一劳动奖状”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bCs w:val="0"/>
          <w:sz w:val="32"/>
          <w:szCs w:val="32"/>
          <w:lang w:val="en-US" w:eastAsia="zh-CN"/>
        </w:rPr>
        <w:t>最具社会责任感、</w:t>
      </w:r>
      <w:r>
        <w:rPr>
          <w:rFonts w:hint="eastAsia" w:ascii="仿宋" w:hAnsi="仿宋" w:eastAsia="仿宋" w:cs="仿宋"/>
          <w:color w:val="000000" w:themeColor="text1"/>
          <w:sz w:val="32"/>
          <w:szCs w:val="32"/>
          <w:lang w:eastAsia="zh-CN"/>
          <w14:textFill>
            <w14:solidFill>
              <w14:schemeClr w14:val="tx1"/>
            </w14:solidFill>
          </w14:textFill>
        </w:rPr>
        <w:t>乡村振兴“万企帮万村”行动突出贡献爱心企业”等荣誉称号</w:t>
      </w:r>
      <w:r>
        <w:rPr>
          <w:rFonts w:hint="eastAsia" w:ascii="仿宋" w:hAnsi="仿宋" w:eastAsia="仿宋" w:cs="仿宋"/>
          <w:b w:val="0"/>
          <w:bCs w:val="0"/>
          <w:sz w:val="32"/>
          <w:szCs w:val="32"/>
          <w:lang w:val="en-US" w:eastAsia="zh-CN"/>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旗下金水台温泉特色小镇、象窝山生态园荣获“广东省职工疗休养基地”称号，建设集团承建项目广东云浮（新兴）中医药职业学院工程（一期）荣获“中国建设工程鲁班奖”，填补了云浮市在中国建设工程质量最高荣誉奖项的空白。</w:t>
      </w:r>
    </w:p>
    <w:p>
      <w:pPr>
        <w:keepNext w:val="0"/>
        <w:keepLines w:val="0"/>
        <w:pageBreakBefore w:val="0"/>
        <w:kinsoku/>
        <w:wordWrap/>
        <w:overflowPunct/>
        <w:topLinePunct w:val="0"/>
        <w:autoSpaceDE/>
        <w:autoSpaceDN/>
        <w:bidi w:val="0"/>
        <w:spacing w:line="560" w:lineRule="exact"/>
        <w:textAlignment w:val="auto"/>
        <w:rPr>
          <w:rFonts w:hint="eastAsia"/>
          <w:sz w:val="32"/>
          <w:szCs w:val="32"/>
          <w:lang w:val="en-US" w:eastAsia="zh-CN"/>
        </w:rPr>
      </w:pPr>
      <w:r>
        <w:rPr>
          <w:rFonts w:hint="eastAsia"/>
          <w:sz w:val="32"/>
          <w:szCs w:val="32"/>
          <w:lang w:val="en-US" w:eastAsia="zh-CN"/>
        </w:rPr>
        <w:br w:type="page"/>
      </w:r>
    </w:p>
    <w:p>
      <w:pPr>
        <w:keepNext w:val="0"/>
        <w:keepLines w:val="0"/>
        <w:pageBreakBefore w:val="0"/>
        <w:widowControl w:val="0"/>
        <w:kinsoku/>
        <w:wordWrap/>
        <w:overflowPunct/>
        <w:topLinePunct w:val="0"/>
        <w:autoSpaceDE/>
        <w:autoSpaceDN/>
        <w:bidi w:val="0"/>
        <w:spacing w:line="560" w:lineRule="exact"/>
        <w:ind w:firstLine="343" w:firstLineChars="78"/>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广东中烟工业有限责任公司广州卷烟厂</w:t>
      </w:r>
    </w:p>
    <w:p>
      <w:pPr>
        <w:keepNext w:val="0"/>
        <w:keepLines w:val="0"/>
        <w:pageBreakBefore w:val="0"/>
        <w:widowControl w:val="0"/>
        <w:kinsoku/>
        <w:wordWrap/>
        <w:overflowPunct/>
        <w:topLinePunct w:val="0"/>
        <w:autoSpaceDE/>
        <w:autoSpaceDN/>
        <w:bidi w:val="0"/>
        <w:spacing w:line="560" w:lineRule="exact"/>
        <w:ind w:firstLine="343" w:firstLineChars="78"/>
        <w:jc w:val="center"/>
        <w:textAlignment w:val="auto"/>
        <w:rPr>
          <w:rFonts w:ascii="仿宋_GB2312" w:hAnsi="仿宋" w:eastAsia="仿宋_GB2312" w:cs="仿宋_GB2312"/>
          <w:color w:val="000000" w:themeColor="text1"/>
          <w:kern w:val="0"/>
          <w:sz w:val="32"/>
          <w:szCs w:val="32"/>
          <w:lang w:val="zh-CN"/>
          <w14:textFill>
            <w14:solidFill>
              <w14:schemeClr w14:val="tx1"/>
            </w14:solidFill>
          </w14:textFill>
        </w:rPr>
      </w:pPr>
      <w:r>
        <w:rPr>
          <w:rFonts w:hint="eastAsia" w:ascii="方正小标宋简体" w:eastAsia="方正小标宋简体"/>
          <w:sz w:val="44"/>
          <w:szCs w:val="44"/>
        </w:rPr>
        <w:t>简要事迹</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2022年以来，广东中烟工业有限责任公司广州卷烟厂坚持以习近平新时代中国特色社会主义思想为指导，全面贯彻落实党的二十大精神，紧扣高质量发展主题，统筹做好疫情防控和生产经营工作，为地方经济社会发展做出了突出贡献。</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近年来，企业先后被评为“烟草行业卷烟工厂标兵单位”“烟草行业‘精益十佳’标兵单位”和“全国烟草行业先进集体称号”，2014年卷接包车间生产一组荣获“全国工人先锋号”称号，2017年动力车间荣获“广东省五一劳动奖状”称号，2018年制丝车间荣获“广东省五一劳动奖状”称号。</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在建设现代化产业体系，壮大实体经济方面。统筹做好疫情防控和生产经营工作，</w:t>
      </w:r>
      <w:r>
        <w:rPr>
          <w:rFonts w:hint="eastAsia" w:ascii="仿宋" w:hAnsi="仿宋" w:eastAsia="仿宋" w:cs="仿宋"/>
          <w:color w:val="000000"/>
          <w:sz w:val="32"/>
          <w:szCs w:val="32"/>
        </w:rPr>
        <w:t>努力克服各种困难、全面保持生产稳定。</w:t>
      </w:r>
      <w:r>
        <w:rPr>
          <w:rFonts w:hint="eastAsia" w:ascii="仿宋" w:hAnsi="仿宋" w:eastAsia="仿宋" w:cs="仿宋"/>
          <w:color w:val="000000" w:themeColor="text1"/>
          <w:kern w:val="0"/>
          <w:sz w:val="32"/>
          <w:szCs w:val="32"/>
          <w:lang w:val="zh-CN"/>
          <w14:textFill>
            <w14:solidFill>
              <w14:schemeClr w14:val="tx1"/>
            </w14:solidFill>
          </w14:textFill>
        </w:rPr>
        <w:t>2022年实现工业总产值245.45亿元，同比增长5.54%，实现税利169.32亿元，同比增长12.9%；完成卷烟产量119.45万箱。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在构建新发展格局，推动高质量发展方面。坚决扛起“双碳”政治责任，被评为2022年度“广州市节水型企业”。高效推进制丝升级改造项目、中心成品库项目，不断巩固具有行业领先水平的硬实力和产品质量保障的软实力。深化劳动技能竞赛，行业、省级技术能手等优秀人才脱颖而出，劳模和工匠人才创新工作室获广东省工业工会命名，高质量发展的人才保障更加坚实。</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br w:type="page"/>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50" w:lineRule="exact"/>
        <w:ind w:left="0" w:right="0"/>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南方电网科学研究院有限责任公司</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50" w:lineRule="exact"/>
        <w:ind w:left="0" w:right="0"/>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简要事迹</w:t>
      </w:r>
    </w:p>
    <w:p>
      <w:pPr>
        <w:keepNext w:val="0"/>
        <w:keepLines w:val="0"/>
        <w:pageBreakBefore w:val="0"/>
        <w:widowControl/>
        <w:kinsoku/>
        <w:wordWrap/>
        <w:overflowPunct/>
        <w:topLinePunct w:val="0"/>
        <w:autoSpaceDE/>
        <w:autoSpaceDN/>
        <w:bidi w:val="0"/>
        <w:adjustRightInd w:val="0"/>
        <w:snapToGrid/>
        <w:spacing w:line="550" w:lineRule="exact"/>
        <w:ind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南方电网科学研究院有限责任公司（简称南网科研院)成立于2010年，是南方电网中央研究院，能源电力科学技术研究智库机构。成立以来，坚持和加强党的领导，政治生态风清气正，始终心系“国之大者”，服务国家战略，为经济社会高质量发展作出突出贡献。</w:t>
      </w:r>
    </w:p>
    <w:p>
      <w:pPr>
        <w:keepNext w:val="0"/>
        <w:keepLines w:val="0"/>
        <w:pageBreakBefore w:val="0"/>
        <w:widowControl/>
        <w:kinsoku/>
        <w:wordWrap/>
        <w:overflowPunct/>
        <w:topLinePunct w:val="0"/>
        <w:autoSpaceDE/>
        <w:autoSpaceDN/>
        <w:bidi w:val="0"/>
        <w:adjustRightInd w:val="0"/>
        <w:snapToGrid/>
        <w:spacing w:line="550" w:lineRule="exact"/>
        <w:ind w:firstLine="643"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推动直流输电技术实现战略性飞跃。</w:t>
      </w:r>
      <w:r>
        <w:rPr>
          <w:rFonts w:hint="eastAsia" w:ascii="仿宋" w:hAnsi="仿宋" w:eastAsia="仿宋" w:cs="仿宋"/>
          <w:color w:val="auto"/>
          <w:kern w:val="0"/>
          <w:sz w:val="32"/>
          <w:szCs w:val="32"/>
          <w:lang w:val="en-US" w:eastAsia="zh-CN"/>
        </w:rPr>
        <w:t>承担了南方电网全部西电东送工程研究设计，参与</w:t>
      </w:r>
      <w:r>
        <w:rPr>
          <w:rFonts w:hint="eastAsia" w:ascii="仿宋" w:hAnsi="仿宋" w:eastAsia="仿宋" w:cs="仿宋"/>
          <w:b/>
          <w:bCs/>
          <w:color w:val="auto"/>
          <w:kern w:val="0"/>
          <w:sz w:val="32"/>
          <w:szCs w:val="32"/>
          <w:lang w:val="en-US" w:eastAsia="zh-CN"/>
        </w:rPr>
        <w:t>我国首个</w:t>
      </w:r>
      <w:r>
        <w:rPr>
          <w:rFonts w:hint="eastAsia" w:ascii="仿宋" w:hAnsi="仿宋" w:eastAsia="仿宋" w:cs="仿宋"/>
          <w:color w:val="auto"/>
          <w:kern w:val="0"/>
          <w:sz w:val="32"/>
          <w:szCs w:val="32"/>
          <w:lang w:val="en-US" w:eastAsia="zh-CN"/>
        </w:rPr>
        <w:t>国产自主化直流工程，</w:t>
      </w:r>
      <w:r>
        <w:rPr>
          <w:rFonts w:hint="eastAsia" w:ascii="仿宋" w:hAnsi="仿宋" w:eastAsia="仿宋" w:cs="仿宋"/>
          <w:b/>
          <w:bCs/>
          <w:color w:val="auto"/>
          <w:kern w:val="0"/>
          <w:sz w:val="32"/>
          <w:szCs w:val="32"/>
          <w:lang w:val="en-US" w:eastAsia="zh-CN"/>
        </w:rPr>
        <w:t>世界首个</w:t>
      </w:r>
      <w:r>
        <w:rPr>
          <w:rFonts w:hint="eastAsia" w:ascii="仿宋" w:hAnsi="仿宋" w:eastAsia="仿宋" w:cs="仿宋"/>
          <w:color w:val="auto"/>
          <w:kern w:val="0"/>
          <w:sz w:val="32"/>
          <w:szCs w:val="32"/>
          <w:lang w:val="en-US" w:eastAsia="zh-CN"/>
        </w:rPr>
        <w:t>多端柔性直流工程，</w:t>
      </w:r>
      <w:r>
        <w:rPr>
          <w:rFonts w:hint="eastAsia" w:ascii="仿宋" w:hAnsi="仿宋" w:eastAsia="仿宋" w:cs="仿宋"/>
          <w:b/>
          <w:bCs/>
          <w:color w:val="auto"/>
          <w:kern w:val="0"/>
          <w:sz w:val="32"/>
          <w:szCs w:val="32"/>
          <w:lang w:val="en-US" w:eastAsia="zh-CN"/>
        </w:rPr>
        <w:t>世界首个</w:t>
      </w:r>
      <w:r>
        <w:rPr>
          <w:rFonts w:hint="eastAsia" w:ascii="仿宋" w:hAnsi="仿宋" w:eastAsia="仿宋" w:cs="仿宋"/>
          <w:color w:val="auto"/>
          <w:kern w:val="0"/>
          <w:sz w:val="32"/>
          <w:szCs w:val="32"/>
          <w:lang w:val="en-US" w:eastAsia="zh-CN"/>
        </w:rPr>
        <w:t>特高压多端混合直流工程，研制</w:t>
      </w:r>
      <w:r>
        <w:rPr>
          <w:rFonts w:hint="eastAsia" w:ascii="仿宋" w:hAnsi="仿宋" w:eastAsia="仿宋" w:cs="仿宋"/>
          <w:b/>
          <w:bCs/>
          <w:color w:val="auto"/>
          <w:kern w:val="0"/>
          <w:sz w:val="32"/>
          <w:szCs w:val="32"/>
          <w:lang w:val="en-US" w:eastAsia="zh-CN"/>
        </w:rPr>
        <w:t>世界首台</w:t>
      </w:r>
      <w:r>
        <w:rPr>
          <w:rFonts w:hint="eastAsia" w:ascii="仿宋" w:hAnsi="仿宋" w:eastAsia="仿宋" w:cs="仿宋"/>
          <w:color w:val="auto"/>
          <w:kern w:val="0"/>
          <w:sz w:val="32"/>
          <w:szCs w:val="32"/>
          <w:lang w:val="en-US" w:eastAsia="zh-CN"/>
        </w:rPr>
        <w:t>特高压柔直阀、混合多端直流控保等国之重器。</w:t>
      </w:r>
    </w:p>
    <w:p>
      <w:pPr>
        <w:keepNext w:val="0"/>
        <w:keepLines w:val="0"/>
        <w:pageBreakBefore w:val="0"/>
        <w:widowControl/>
        <w:kinsoku/>
        <w:wordWrap/>
        <w:overflowPunct/>
        <w:topLinePunct w:val="0"/>
        <w:autoSpaceDE/>
        <w:autoSpaceDN/>
        <w:bidi w:val="0"/>
        <w:adjustRightInd w:val="0"/>
        <w:snapToGrid/>
        <w:spacing w:line="550" w:lineRule="exact"/>
        <w:ind w:firstLine="643" w:firstLineChars="200"/>
        <w:jc w:val="both"/>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攻克能源领域“卡脖子”技术。</w:t>
      </w:r>
      <w:r>
        <w:rPr>
          <w:rFonts w:hint="eastAsia" w:ascii="仿宋" w:hAnsi="仿宋" w:eastAsia="仿宋" w:cs="仿宋"/>
          <w:color w:val="auto"/>
          <w:kern w:val="0"/>
          <w:sz w:val="32"/>
          <w:szCs w:val="32"/>
          <w:lang w:val="en-US" w:eastAsia="zh-CN"/>
        </w:rPr>
        <w:t>完成国家项目40余项，建成</w:t>
      </w:r>
      <w:r>
        <w:rPr>
          <w:rFonts w:hint="eastAsia" w:ascii="仿宋" w:hAnsi="仿宋" w:eastAsia="仿宋" w:cs="仿宋"/>
          <w:b/>
          <w:bCs/>
          <w:color w:val="auto"/>
          <w:kern w:val="0"/>
          <w:sz w:val="32"/>
          <w:szCs w:val="32"/>
          <w:lang w:val="en-US" w:eastAsia="zh-CN"/>
        </w:rPr>
        <w:t>世界首例</w:t>
      </w:r>
      <w:r>
        <w:rPr>
          <w:rFonts w:hint="eastAsia" w:ascii="仿宋" w:hAnsi="仿宋" w:eastAsia="仿宋" w:cs="仿宋"/>
          <w:color w:val="auto"/>
          <w:kern w:val="0"/>
          <w:sz w:val="32"/>
          <w:szCs w:val="32"/>
          <w:lang w:val="en-US" w:eastAsia="zh-CN"/>
        </w:rPr>
        <w:t>千米深井接地极，直流干式电容器等实现</w:t>
      </w:r>
      <w:r>
        <w:rPr>
          <w:rFonts w:hint="eastAsia" w:ascii="仿宋" w:hAnsi="仿宋" w:eastAsia="仿宋" w:cs="仿宋"/>
          <w:b/>
          <w:bCs/>
          <w:color w:val="auto"/>
          <w:kern w:val="0"/>
          <w:sz w:val="32"/>
          <w:szCs w:val="32"/>
          <w:lang w:val="en-US" w:eastAsia="zh-CN"/>
        </w:rPr>
        <w:t>国产化替代</w:t>
      </w:r>
      <w:r>
        <w:rPr>
          <w:rFonts w:hint="eastAsia" w:ascii="仿宋" w:hAnsi="仿宋" w:eastAsia="仿宋" w:cs="仿宋"/>
          <w:color w:val="auto"/>
          <w:kern w:val="0"/>
          <w:sz w:val="32"/>
          <w:szCs w:val="32"/>
          <w:lang w:val="en-US" w:eastAsia="zh-CN"/>
        </w:rPr>
        <w:t>。获国家科技进步特等、一等、二等奖各1项，中国专利金奖1项，银奖2项。</w:t>
      </w:r>
    </w:p>
    <w:p>
      <w:pPr>
        <w:keepNext w:val="0"/>
        <w:keepLines w:val="0"/>
        <w:pageBreakBefore w:val="0"/>
        <w:widowControl/>
        <w:kinsoku/>
        <w:wordWrap/>
        <w:overflowPunct/>
        <w:topLinePunct w:val="0"/>
        <w:autoSpaceDE/>
        <w:autoSpaceDN/>
        <w:bidi w:val="0"/>
        <w:adjustRightInd w:val="0"/>
        <w:snapToGrid/>
        <w:spacing w:line="550" w:lineRule="exact"/>
        <w:ind w:firstLine="643"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服务国家“双碳”战略目标。</w:t>
      </w:r>
      <w:r>
        <w:rPr>
          <w:rFonts w:hint="eastAsia" w:ascii="仿宋" w:hAnsi="仿宋" w:eastAsia="仿宋" w:cs="仿宋"/>
          <w:color w:val="auto"/>
          <w:kern w:val="0"/>
          <w:sz w:val="32"/>
          <w:szCs w:val="32"/>
          <w:lang w:val="en-US" w:eastAsia="zh-CN"/>
        </w:rPr>
        <w:t>累计承担数十项国家级课题，发布</w:t>
      </w:r>
      <w:r>
        <w:rPr>
          <w:rFonts w:hint="eastAsia" w:ascii="仿宋" w:hAnsi="仿宋" w:eastAsia="仿宋" w:cs="仿宋"/>
          <w:b/>
          <w:bCs/>
          <w:color w:val="auto"/>
          <w:kern w:val="0"/>
          <w:sz w:val="32"/>
          <w:szCs w:val="32"/>
          <w:lang w:val="en-US" w:eastAsia="zh-CN"/>
        </w:rPr>
        <w:t>行业首个</w:t>
      </w:r>
      <w:r>
        <w:rPr>
          <w:rFonts w:hint="eastAsia" w:ascii="仿宋" w:hAnsi="仿宋" w:eastAsia="仿宋" w:cs="仿宋"/>
          <w:color w:val="auto"/>
          <w:kern w:val="0"/>
          <w:sz w:val="32"/>
          <w:szCs w:val="32"/>
          <w:lang w:val="en-US" w:eastAsia="zh-CN"/>
        </w:rPr>
        <w:t>新型电力系统标准体系表和行动路线图，打造新型电力系统原创技术策源地。</w:t>
      </w:r>
    </w:p>
    <w:p>
      <w:pPr>
        <w:keepNext w:val="0"/>
        <w:keepLines w:val="0"/>
        <w:pageBreakBefore w:val="0"/>
        <w:widowControl/>
        <w:kinsoku/>
        <w:wordWrap/>
        <w:overflowPunct/>
        <w:topLinePunct w:val="0"/>
        <w:autoSpaceDE/>
        <w:autoSpaceDN/>
        <w:bidi w:val="0"/>
        <w:adjustRightInd w:val="0"/>
        <w:snapToGrid/>
        <w:spacing w:line="550" w:lineRule="exact"/>
        <w:ind w:firstLine="643"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助推广东经济社会高质量发展。</w:t>
      </w:r>
      <w:r>
        <w:rPr>
          <w:rFonts w:hint="eastAsia" w:ascii="仿宋" w:hAnsi="仿宋" w:eastAsia="仿宋" w:cs="仿宋"/>
          <w:color w:val="auto"/>
          <w:kern w:val="0"/>
          <w:sz w:val="32"/>
          <w:szCs w:val="32"/>
          <w:lang w:val="en-US" w:eastAsia="zh-CN"/>
        </w:rPr>
        <w:t>保障在粤电网通道安全稳定运行，优化用电营商环境，参与建设粤港澳大湾区国家技术创新中心，助力广东打造现代化产业体系。</w:t>
      </w:r>
    </w:p>
    <w:p>
      <w:pPr>
        <w:keepNext w:val="0"/>
        <w:keepLines w:val="0"/>
        <w:pageBreakBefore w:val="0"/>
        <w:widowControl/>
        <w:kinsoku/>
        <w:wordWrap/>
        <w:overflowPunct/>
        <w:topLinePunct w:val="0"/>
        <w:autoSpaceDE/>
        <w:autoSpaceDN/>
        <w:bidi w:val="0"/>
        <w:adjustRightInd w:val="0"/>
        <w:snapToGrid/>
        <w:spacing w:line="550" w:lineRule="exact"/>
        <w:ind w:firstLine="643" w:firstLineChars="200"/>
        <w:jc w:val="both"/>
        <w:textAlignment w:val="auto"/>
        <w:rPr>
          <w:rFonts w:hint="eastAsia"/>
          <w:sz w:val="32"/>
          <w:szCs w:val="32"/>
        </w:rPr>
      </w:pPr>
      <w:r>
        <w:rPr>
          <w:rFonts w:hint="eastAsia" w:ascii="仿宋" w:hAnsi="仿宋" w:eastAsia="仿宋" w:cs="仿宋"/>
          <w:b/>
          <w:bCs/>
          <w:color w:val="auto"/>
          <w:kern w:val="0"/>
          <w:sz w:val="32"/>
          <w:szCs w:val="32"/>
          <w:lang w:val="en-US" w:eastAsia="zh-CN"/>
        </w:rPr>
        <w:t>深化国际创新合作交流。</w:t>
      </w:r>
      <w:r>
        <w:rPr>
          <w:rFonts w:hint="eastAsia" w:ascii="仿宋" w:hAnsi="仿宋" w:eastAsia="仿宋" w:cs="仿宋"/>
          <w:b w:val="0"/>
          <w:bCs w:val="0"/>
          <w:color w:val="auto"/>
          <w:kern w:val="0"/>
          <w:sz w:val="32"/>
          <w:szCs w:val="32"/>
          <w:lang w:val="en-US" w:eastAsia="zh-CN"/>
        </w:rPr>
        <w:t>积极</w:t>
      </w:r>
      <w:r>
        <w:rPr>
          <w:rFonts w:hint="eastAsia" w:ascii="仿宋" w:hAnsi="仿宋" w:eastAsia="仿宋" w:cs="仿宋"/>
          <w:color w:val="auto"/>
          <w:kern w:val="0"/>
          <w:sz w:val="32"/>
          <w:szCs w:val="32"/>
          <w:lang w:val="en-US" w:eastAsia="zh-CN"/>
        </w:rPr>
        <w:t>推动南网标准、中国标准“走出去”，发布国际标准15项，其中主持发布IEC标准2项。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广州港股份有限公司简要事迹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广州港股份有限公司是港口型国家物流枢纽的建设主体，是落实“广州南沙方案”的主力军，华南地区最大的综合性枢纽港、国际集装箱干线港和最大内贸集装箱枢纽港，最大粮食、能源、商品车枢纽港。曾获</w:t>
      </w:r>
      <w:r>
        <w:rPr>
          <w:rFonts w:hint="eastAsia" w:ascii="仿宋" w:hAnsi="仿宋" w:eastAsia="仿宋" w:cs="仿宋"/>
          <w:sz w:val="32"/>
          <w:szCs w:val="32"/>
          <w:lang w:val="en-US" w:eastAsia="zh-CN"/>
        </w:rPr>
        <w:t>广东省五一劳动奖状等荣誉。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 w:hAnsi="仿宋" w:eastAsia="仿宋" w:cs="仿宋"/>
          <w:b w:val="0"/>
          <w:bCs w:val="0"/>
          <w:sz w:val="32"/>
          <w:szCs w:val="32"/>
          <w:lang w:val="en-US" w:eastAsia="zh-CN"/>
        </w:rPr>
        <w:t>公司贯彻落实习近平新时代中国特色社会主义思想和</w:t>
      </w:r>
      <w:r>
        <w:rPr>
          <w:rFonts w:hint="eastAsia" w:ascii="仿宋" w:hAnsi="仿宋" w:eastAsia="仿宋" w:cs="仿宋"/>
          <w:sz w:val="32"/>
          <w:szCs w:val="32"/>
          <w:lang w:val="en-US" w:eastAsia="zh-CN"/>
        </w:rPr>
        <w:t>对港口发展重要指示精神，高质量落实粤港澳大湾区、交通强国等国家重大战略。</w:t>
      </w:r>
      <w:r>
        <w:rPr>
          <w:rFonts w:hint="eastAsia" w:ascii="仿宋" w:hAnsi="仿宋" w:eastAsia="仿宋" w:cs="仿宋"/>
          <w:b w:val="0"/>
          <w:bCs w:val="0"/>
          <w:snapToGrid/>
          <w:color w:val="auto"/>
          <w:kern w:val="2"/>
          <w:sz w:val="32"/>
          <w:szCs w:val="32"/>
          <w:lang w:val="en-US" w:eastAsia="zh-CN" w:bidi="ar-SA"/>
        </w:rPr>
        <w:t>坚持创新驱动发展，</w:t>
      </w:r>
      <w:r>
        <w:rPr>
          <w:rFonts w:hint="eastAsia" w:ascii="仿宋" w:hAnsi="仿宋" w:eastAsia="仿宋" w:cs="仿宋"/>
          <w:sz w:val="32"/>
          <w:szCs w:val="32"/>
          <w:lang w:val="en-US" w:eastAsia="zh-CN"/>
        </w:rPr>
        <w:t>高标准建成南沙四期全自动化码头、南沙国际物流中心等一批世界一流设施，推进南沙国际通用码头、南沙五期等国家规划项目建设，</w:t>
      </w:r>
      <w:r>
        <w:rPr>
          <w:rFonts w:hint="eastAsia" w:ascii="仿宋" w:hAnsi="仿宋" w:eastAsia="仿宋" w:cs="仿宋"/>
          <w:snapToGrid/>
          <w:kern w:val="2"/>
          <w:sz w:val="32"/>
          <w:szCs w:val="32"/>
          <w:lang w:val="en-US" w:eastAsia="zh-CN" w:bidi="ar-SA"/>
        </w:rPr>
        <w:t>智能港航、绿色交通等推广应用。近年取得专利220多项，获得中国港口科技进步一等奖，下属数据公司是</w:t>
      </w:r>
      <w:r>
        <w:rPr>
          <w:rFonts w:hint="eastAsia" w:ascii="仿宋" w:hAnsi="仿宋" w:eastAsia="仿宋" w:cs="仿宋"/>
          <w:snapToGrid w:val="0"/>
          <w:kern w:val="2"/>
          <w:sz w:val="32"/>
          <w:szCs w:val="32"/>
          <w:lang w:val="en-US" w:eastAsia="zh-CN" w:bidi="ar-SA"/>
        </w:rPr>
        <w:t>港口行业唯一入选全国科改示范企业</w:t>
      </w:r>
      <w:r>
        <w:rPr>
          <w:rFonts w:hint="eastAsia" w:ascii="仿宋" w:hAnsi="仿宋" w:eastAsia="仿宋" w:cs="仿宋"/>
          <w:snapToGrid/>
          <w:kern w:val="2"/>
          <w:sz w:val="32"/>
          <w:szCs w:val="32"/>
          <w:lang w:val="en-US" w:eastAsia="zh-CN" w:bidi="ar-SA"/>
        </w:rPr>
        <w:t>，为发展智慧交通贡献“中国·广州方案”。</w:t>
      </w:r>
      <w:r>
        <w:rPr>
          <w:rFonts w:hint="eastAsia" w:ascii="仿宋" w:hAnsi="仿宋" w:eastAsia="仿宋" w:cs="仿宋"/>
          <w:sz w:val="32"/>
          <w:szCs w:val="32"/>
          <w:lang w:val="en-US" w:eastAsia="zh-CN"/>
        </w:rPr>
        <w:t>港口货物吞吐量、集装箱量稳居世界前列，有力支撑国家战略和区域经济发展。推动广州港南沙港区实现连片集约开发，能级和技术达到世界先进水平。发挥“链主”作用，吸引现代物流、航运服务、临港经济等产业要素聚集，打造粤港澳大湾区航运物流增长极，</w:t>
      </w:r>
      <w:r>
        <w:rPr>
          <w:rFonts w:hint="eastAsia" w:ascii="仿宋" w:hAnsi="仿宋" w:eastAsia="仿宋" w:cs="仿宋"/>
          <w:kern w:val="2"/>
          <w:sz w:val="32"/>
          <w:szCs w:val="32"/>
          <w:lang w:val="en-US" w:eastAsia="zh-CN" w:bidi="ar-SA"/>
        </w:rPr>
        <w:t>推动国际班轮航线、中欧班列快速发展，</w:t>
      </w:r>
      <w:r>
        <w:rPr>
          <w:rFonts w:hint="eastAsia" w:ascii="仿宋" w:hAnsi="仿宋" w:eastAsia="仿宋" w:cs="仿宋"/>
          <w:b w:val="0"/>
          <w:bCs w:val="0"/>
          <w:sz w:val="32"/>
          <w:szCs w:val="32"/>
          <w:lang w:val="en-US" w:eastAsia="zh-CN"/>
        </w:rPr>
        <w:t>主导的“中南西南—粤港澳—海上丝绸之路”物流项目入选国家多式联运示范工程。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YWQ4YjEzZGU2NTk0OWZkZWU2NjFkNTIwYmZlYTAifQ=="/>
  </w:docVars>
  <w:rsids>
    <w:rsidRoot w:val="00000000"/>
    <w:rsid w:val="02746B31"/>
    <w:rsid w:val="07445A49"/>
    <w:rsid w:val="0CC06645"/>
    <w:rsid w:val="1B457C01"/>
    <w:rsid w:val="1C5F4B9A"/>
    <w:rsid w:val="1D2202D1"/>
    <w:rsid w:val="2392576B"/>
    <w:rsid w:val="24DF1378"/>
    <w:rsid w:val="2C267E09"/>
    <w:rsid w:val="2E8F0D2F"/>
    <w:rsid w:val="30F009F7"/>
    <w:rsid w:val="31EA3699"/>
    <w:rsid w:val="35826459"/>
    <w:rsid w:val="3B704C2A"/>
    <w:rsid w:val="3C736028"/>
    <w:rsid w:val="44827761"/>
    <w:rsid w:val="4A060DC4"/>
    <w:rsid w:val="53AD470C"/>
    <w:rsid w:val="60C472A4"/>
    <w:rsid w:val="61B70079"/>
    <w:rsid w:val="6A6F578A"/>
    <w:rsid w:val="6D247387"/>
    <w:rsid w:val="745B5755"/>
    <w:rsid w:val="788B5FBE"/>
    <w:rsid w:val="788C1C37"/>
    <w:rsid w:val="796F01C0"/>
    <w:rsid w:val="79F54A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eastAsia="仿宋_GB2312" w:cs="Arial"/>
      <w:sz w:val="24"/>
      <w:szCs w:val="2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customStyle="1" w:styleId="8">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4592</Words>
  <Characters>4866</Characters>
  <Lines>0</Lines>
  <Paragraphs>0</Paragraphs>
  <TotalTime>2</TotalTime>
  <ScaleCrop>false</ScaleCrop>
  <LinksUpToDate>false</LinksUpToDate>
  <CharactersWithSpaces>4882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User.Computer</dc:creator>
  <cp:lastModifiedBy>广东省总工会</cp:lastModifiedBy>
  <dcterms:modified xsi:type="dcterms:W3CDTF">2023-03-15T10:04:10Z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BB479E400DCB45B0B17CD8FB4866169A</vt:lpwstr>
  </property>
</Properties>
</file>