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宋体"/>
          <w:b w:val="0"/>
          <w:bCs/>
          <w:sz w:val="32"/>
          <w:szCs w:val="32"/>
        </w:rPr>
      </w:pPr>
      <w:r>
        <w:rPr>
          <w:rFonts w:hint="eastAsia" w:ascii="仿宋" w:hAnsi="仿宋" w:eastAsia="仿宋" w:cs="宋体"/>
          <w:b w:val="0"/>
          <w:bCs/>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广东南方工报传媒有限公司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公开招聘岗位需求表</w:t>
      </w:r>
    </w:p>
    <w:tbl>
      <w:tblPr>
        <w:tblStyle w:val="2"/>
        <w:tblpPr w:leftFromText="180" w:rightFromText="180" w:vertAnchor="text" w:horzAnchor="page" w:tblpX="2036" w:tblpY="244"/>
        <w:tblOverlap w:val="never"/>
        <w:tblW w:w="8086" w:type="dxa"/>
        <w:tblInd w:w="0" w:type="dxa"/>
        <w:shd w:val="clear" w:color="auto" w:fill="FFFFFF"/>
        <w:tblLayout w:type="autofit"/>
        <w:tblCellMar>
          <w:top w:w="0" w:type="dxa"/>
          <w:left w:w="0" w:type="dxa"/>
          <w:bottom w:w="0" w:type="dxa"/>
          <w:right w:w="0" w:type="dxa"/>
        </w:tblCellMar>
      </w:tblPr>
      <w:tblGrid>
        <w:gridCol w:w="905"/>
        <w:gridCol w:w="888"/>
        <w:gridCol w:w="1440"/>
        <w:gridCol w:w="1440"/>
        <w:gridCol w:w="3413"/>
      </w:tblGrid>
      <w:tr>
        <w:tblPrEx>
          <w:shd w:val="clear" w:color="auto" w:fill="FFFFFF"/>
          <w:tblCellMar>
            <w:top w:w="0" w:type="dxa"/>
            <w:left w:w="0" w:type="dxa"/>
            <w:bottom w:w="0" w:type="dxa"/>
            <w:right w:w="0" w:type="dxa"/>
          </w:tblCellMar>
        </w:tblPrEx>
        <w:trPr>
          <w:trHeight w:val="1158" w:hRule="atLeast"/>
        </w:trPr>
        <w:tc>
          <w:tcPr>
            <w:tcW w:w="905" w:type="dxa"/>
            <w:tcBorders>
              <w:top w:val="single" w:color="auto" w:sz="6" w:space="0"/>
              <w:left w:val="single" w:color="auto" w:sz="6" w:space="0"/>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000000"/>
                <w:spacing w:val="8"/>
                <w:kern w:val="0"/>
                <w:sz w:val="27"/>
                <w:szCs w:val="27"/>
              </w:rPr>
            </w:pPr>
            <w:r>
              <w:rPr>
                <w:rFonts w:hint="eastAsia" w:ascii="仿宋" w:hAnsi="仿宋" w:eastAsia="仿宋" w:cs="宋体"/>
                <w:b/>
                <w:color w:val="000000"/>
                <w:spacing w:val="8"/>
                <w:kern w:val="0"/>
                <w:sz w:val="27"/>
                <w:szCs w:val="27"/>
              </w:rPr>
              <w:t>招聘</w:t>
            </w:r>
          </w:p>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岗位</w:t>
            </w:r>
          </w:p>
        </w:tc>
        <w:tc>
          <w:tcPr>
            <w:tcW w:w="888"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000000"/>
                <w:spacing w:val="8"/>
                <w:kern w:val="0"/>
                <w:sz w:val="27"/>
                <w:szCs w:val="27"/>
              </w:rPr>
            </w:pPr>
            <w:r>
              <w:rPr>
                <w:rFonts w:hint="eastAsia" w:ascii="仿宋" w:hAnsi="仿宋" w:eastAsia="仿宋" w:cs="宋体"/>
                <w:b/>
                <w:color w:val="000000"/>
                <w:spacing w:val="8"/>
                <w:kern w:val="0"/>
                <w:sz w:val="27"/>
                <w:szCs w:val="27"/>
              </w:rPr>
              <w:t>招聘</w:t>
            </w:r>
          </w:p>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人数</w:t>
            </w:r>
          </w:p>
        </w:tc>
        <w:tc>
          <w:tcPr>
            <w:tcW w:w="1440"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招聘专业</w:t>
            </w:r>
          </w:p>
        </w:tc>
        <w:tc>
          <w:tcPr>
            <w:tcW w:w="1440"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学历学位</w:t>
            </w:r>
          </w:p>
        </w:tc>
        <w:tc>
          <w:tcPr>
            <w:tcW w:w="3413"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ascii="仿宋" w:hAnsi="仿宋" w:eastAsia="仿宋" w:cs="宋体"/>
                <w:b/>
                <w:color w:val="333333"/>
                <w:spacing w:val="8"/>
                <w:kern w:val="0"/>
                <w:sz w:val="25"/>
                <w:szCs w:val="25"/>
              </w:rPr>
            </w:pPr>
            <w:r>
              <w:rPr>
                <w:rFonts w:hint="eastAsia" w:ascii="仿宋" w:hAnsi="仿宋" w:eastAsia="仿宋" w:cs="宋体"/>
                <w:b/>
                <w:color w:val="000000"/>
                <w:spacing w:val="8"/>
                <w:kern w:val="0"/>
                <w:sz w:val="27"/>
                <w:szCs w:val="27"/>
              </w:rPr>
              <w:t>其他条件</w:t>
            </w:r>
          </w:p>
        </w:tc>
      </w:tr>
      <w:tr>
        <w:tblPrEx>
          <w:shd w:val="clear" w:color="auto" w:fill="FFFFFF"/>
          <w:tblCellMar>
            <w:top w:w="0" w:type="dxa"/>
            <w:left w:w="0" w:type="dxa"/>
            <w:bottom w:w="0" w:type="dxa"/>
            <w:right w:w="0" w:type="dxa"/>
          </w:tblCellMar>
        </w:tblPrEx>
        <w:trPr>
          <w:trHeight w:val="4476" w:hRule="atLeast"/>
        </w:trPr>
        <w:tc>
          <w:tcPr>
            <w:tcW w:w="905" w:type="dxa"/>
            <w:tcBorders>
              <w:top w:val="single" w:color="auto" w:sz="6" w:space="0"/>
              <w:left w:val="single" w:color="auto" w:sz="6" w:space="0"/>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hint="eastAsia" w:ascii="仿宋" w:hAnsi="仿宋" w:eastAsia="仿宋" w:cs="宋体"/>
                <w:b/>
                <w:color w:val="000000"/>
                <w:spacing w:val="8"/>
                <w:kern w:val="0"/>
                <w:sz w:val="24"/>
                <w:szCs w:val="24"/>
              </w:rPr>
            </w:pPr>
            <w:r>
              <w:rPr>
                <w:rFonts w:hint="eastAsia" w:ascii="仿宋" w:hAnsi="仿宋" w:eastAsia="仿宋" w:cs="Arial"/>
                <w:color w:val="333333"/>
                <w:sz w:val="24"/>
                <w:szCs w:val="24"/>
                <w:lang w:val="en-US" w:eastAsia="zh-CN"/>
              </w:rPr>
              <w:t>全媒体编辑</w:t>
            </w:r>
          </w:p>
        </w:tc>
        <w:tc>
          <w:tcPr>
            <w:tcW w:w="888"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hint="eastAsia" w:ascii="仿宋" w:hAnsi="仿宋" w:eastAsia="仿宋" w:cs="宋体"/>
                <w:b/>
                <w:color w:val="000000"/>
                <w:spacing w:val="8"/>
                <w:kern w:val="0"/>
                <w:sz w:val="24"/>
                <w:szCs w:val="24"/>
              </w:rPr>
            </w:pPr>
            <w:r>
              <w:rPr>
                <w:rFonts w:hint="eastAsia" w:ascii="仿宋" w:hAnsi="仿宋" w:eastAsia="仿宋" w:cs="宋体"/>
                <w:color w:val="000000"/>
                <w:spacing w:val="8"/>
                <w:kern w:val="0"/>
                <w:sz w:val="24"/>
                <w:szCs w:val="24"/>
                <w:lang w:val="en-US" w:eastAsia="zh-CN"/>
              </w:rPr>
              <w:t>2</w:t>
            </w:r>
          </w:p>
        </w:tc>
        <w:tc>
          <w:tcPr>
            <w:tcW w:w="1440"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hint="eastAsia" w:ascii="仿宋" w:hAnsi="仿宋" w:eastAsia="仿宋" w:cs="Arial"/>
                <w:color w:val="333333"/>
                <w:sz w:val="24"/>
                <w:szCs w:val="24"/>
                <w:lang w:val="en-US" w:eastAsia="zh-CN"/>
              </w:rPr>
            </w:pPr>
            <w:r>
              <w:rPr>
                <w:rFonts w:hint="eastAsia" w:ascii="仿宋" w:hAnsi="仿宋" w:eastAsia="仿宋" w:cs="Arial"/>
                <w:color w:val="333333"/>
                <w:sz w:val="24"/>
                <w:szCs w:val="24"/>
                <w:lang w:val="en-US" w:eastAsia="zh-CN"/>
              </w:rPr>
              <w:t>汉语言文学（050101）</w:t>
            </w:r>
            <w:r>
              <w:rPr>
                <w:rFonts w:hint="eastAsia" w:ascii="仿宋" w:hAnsi="仿宋" w:eastAsia="仿宋" w:cs="Arial"/>
                <w:color w:val="333333"/>
                <w:sz w:val="24"/>
                <w:szCs w:val="24"/>
              </w:rPr>
              <w:t>、社会学</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lang w:val="en-US" w:eastAsia="zh-CN"/>
              </w:rPr>
              <w:t>030301</w:t>
            </w: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rPr>
              <w:t>新闻传播</w:t>
            </w:r>
            <w:r>
              <w:rPr>
                <w:rFonts w:hint="eastAsia" w:ascii="仿宋" w:hAnsi="仿宋" w:eastAsia="仿宋" w:cs="Arial"/>
                <w:color w:val="333333"/>
                <w:sz w:val="24"/>
                <w:szCs w:val="24"/>
                <w:lang w:val="en-US" w:eastAsia="zh-CN"/>
              </w:rPr>
              <w:t>学类</w:t>
            </w:r>
          </w:p>
          <w:p>
            <w:pPr>
              <w:widowControl/>
              <w:wordWrap w:val="0"/>
              <w:jc w:val="center"/>
              <w:rPr>
                <w:rFonts w:hint="eastAsia" w:ascii="仿宋" w:hAnsi="仿宋" w:eastAsia="仿宋" w:cs="宋体"/>
                <w:b/>
                <w:color w:val="000000"/>
                <w:spacing w:val="8"/>
                <w:kern w:val="0"/>
                <w:sz w:val="24"/>
                <w:szCs w:val="24"/>
              </w:rPr>
            </w:pPr>
            <w:r>
              <w:rPr>
                <w:rFonts w:hint="eastAsia" w:ascii="仿宋" w:hAnsi="仿宋" w:eastAsia="仿宋" w:cs="Arial"/>
                <w:color w:val="333333"/>
                <w:sz w:val="24"/>
                <w:szCs w:val="24"/>
                <w:lang w:eastAsia="zh-CN"/>
              </w:rPr>
              <w:t>（</w:t>
            </w:r>
            <w:r>
              <w:rPr>
                <w:rFonts w:hint="eastAsia" w:ascii="仿宋" w:hAnsi="仿宋" w:eastAsia="仿宋" w:cs="Arial"/>
                <w:color w:val="333333"/>
                <w:sz w:val="24"/>
                <w:szCs w:val="24"/>
                <w:lang w:val="en-US" w:eastAsia="zh-CN"/>
              </w:rPr>
              <w:t>0503</w:t>
            </w:r>
            <w:r>
              <w:rPr>
                <w:rFonts w:hint="eastAsia" w:ascii="仿宋" w:hAnsi="仿宋" w:eastAsia="仿宋" w:cs="Arial"/>
                <w:color w:val="333333"/>
                <w:sz w:val="24"/>
                <w:szCs w:val="24"/>
                <w:lang w:eastAsia="zh-CN"/>
              </w:rPr>
              <w:t>）</w:t>
            </w:r>
          </w:p>
        </w:tc>
        <w:tc>
          <w:tcPr>
            <w:tcW w:w="1440"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hint="eastAsia" w:ascii="仿宋" w:hAnsi="仿宋" w:eastAsia="仿宋" w:cs="宋体"/>
                <w:color w:val="000000"/>
                <w:spacing w:val="8"/>
                <w:kern w:val="0"/>
                <w:sz w:val="24"/>
                <w:szCs w:val="24"/>
              </w:rPr>
            </w:pPr>
            <w:r>
              <w:rPr>
                <w:rFonts w:hint="eastAsia" w:ascii="仿宋" w:hAnsi="仿宋" w:eastAsia="仿宋" w:cs="宋体"/>
                <w:color w:val="000000"/>
                <w:spacing w:val="8"/>
                <w:kern w:val="0"/>
                <w:sz w:val="24"/>
                <w:szCs w:val="24"/>
              </w:rPr>
              <w:t>全国统招公办院校全日制本科（学士）及以上</w:t>
            </w:r>
          </w:p>
          <w:p>
            <w:pPr>
              <w:widowControl/>
              <w:wordWrap w:val="0"/>
              <w:jc w:val="center"/>
              <w:rPr>
                <w:rFonts w:hint="eastAsia" w:ascii="仿宋" w:hAnsi="仿宋" w:eastAsia="仿宋" w:cs="宋体"/>
                <w:color w:val="000000"/>
                <w:spacing w:val="8"/>
                <w:kern w:val="0"/>
                <w:sz w:val="24"/>
                <w:szCs w:val="24"/>
              </w:rPr>
            </w:pPr>
          </w:p>
        </w:tc>
        <w:tc>
          <w:tcPr>
            <w:tcW w:w="3413" w:type="dxa"/>
            <w:tcBorders>
              <w:top w:val="single" w:color="auto" w:sz="6" w:space="0"/>
              <w:left w:val="nil"/>
              <w:bottom w:val="single" w:color="auto" w:sz="6" w:space="0"/>
              <w:right w:val="single" w:color="auto" w:sz="6" w:space="0"/>
            </w:tcBorders>
            <w:shd w:val="clear" w:color="auto" w:fill="FFFFFF"/>
            <w:tcMar>
              <w:top w:w="0" w:type="dxa"/>
              <w:left w:w="101" w:type="dxa"/>
              <w:bottom w:w="0" w:type="dxa"/>
              <w:right w:w="101" w:type="dxa"/>
            </w:tcMar>
            <w:vAlign w:val="center"/>
          </w:tcPr>
          <w:p>
            <w:pPr>
              <w:widowControl/>
              <w:numPr>
                <w:ilvl w:val="0"/>
                <w:numId w:val="1"/>
              </w:numPr>
              <w:wordWrap w:val="0"/>
              <w:spacing w:line="240" w:lineRule="auto"/>
              <w:jc w:val="both"/>
              <w:rPr>
                <w:rFonts w:hint="default" w:ascii="仿宋" w:hAnsi="仿宋" w:eastAsia="仿宋" w:cs="Arial"/>
                <w:color w:val="333333"/>
                <w:sz w:val="24"/>
                <w:szCs w:val="24"/>
                <w:lang w:val="en-US" w:eastAsia="zh-CN"/>
              </w:rPr>
            </w:pPr>
            <w:r>
              <w:rPr>
                <w:rFonts w:hint="default" w:ascii="仿宋" w:hAnsi="仿宋" w:eastAsia="仿宋" w:cs="Arial"/>
                <w:color w:val="333333"/>
                <w:sz w:val="24"/>
                <w:szCs w:val="24"/>
                <w:lang w:val="en-US" w:eastAsia="zh-CN"/>
              </w:rPr>
              <w:t>有好奇心和求知欲，有团队协作精神，对新闻工作有激情；</w:t>
            </w:r>
          </w:p>
          <w:p>
            <w:pPr>
              <w:widowControl/>
              <w:numPr>
                <w:ilvl w:val="0"/>
                <w:numId w:val="1"/>
              </w:numPr>
              <w:wordWrap w:val="0"/>
              <w:spacing w:line="240" w:lineRule="auto"/>
              <w:jc w:val="both"/>
              <w:rPr>
                <w:rFonts w:hint="eastAsia" w:ascii="仿宋" w:hAnsi="仿宋" w:eastAsia="仿宋" w:cs="Arial"/>
                <w:color w:val="333333"/>
                <w:sz w:val="24"/>
                <w:szCs w:val="24"/>
                <w:lang w:val="en-US" w:eastAsia="zh-CN"/>
              </w:rPr>
            </w:pPr>
            <w:r>
              <w:rPr>
                <w:rFonts w:hint="eastAsia" w:ascii="仿宋" w:hAnsi="仿宋" w:eastAsia="仿宋" w:cs="Arial"/>
                <w:color w:val="333333"/>
                <w:sz w:val="24"/>
                <w:szCs w:val="24"/>
                <w:lang w:val="en-US" w:eastAsia="zh-CN"/>
              </w:rPr>
              <w:t>对热点有超强敏感度，能结合社会热点及官方社交媒体平台的调性构思新媒体传播内容和形式，有较强的编辑改造能力；</w:t>
            </w:r>
          </w:p>
          <w:p>
            <w:pPr>
              <w:widowControl/>
              <w:numPr>
                <w:ilvl w:val="0"/>
                <w:numId w:val="1"/>
              </w:numPr>
              <w:wordWrap w:val="0"/>
              <w:spacing w:line="240" w:lineRule="auto"/>
              <w:jc w:val="both"/>
              <w:rPr>
                <w:rFonts w:hint="eastAsia" w:ascii="仿宋" w:hAnsi="仿宋" w:eastAsia="仿宋" w:cs="Arial"/>
                <w:color w:val="333333"/>
                <w:sz w:val="24"/>
                <w:szCs w:val="24"/>
                <w:lang w:val="en-US" w:eastAsia="zh-CN"/>
              </w:rPr>
            </w:pPr>
            <w:r>
              <w:rPr>
                <w:rFonts w:hint="eastAsia" w:ascii="仿宋" w:hAnsi="仿宋" w:eastAsia="仿宋" w:cs="Arial"/>
                <w:color w:val="333333"/>
                <w:sz w:val="24"/>
                <w:szCs w:val="24"/>
                <w:lang w:val="en-US" w:eastAsia="zh-CN"/>
              </w:rPr>
              <w:t>有营销和创意思维，熟悉新媒体的运营、推广方式，可以灵活应用新玩法，擅长线上、线下活动策划、统筹、执行，有较强的活动创意组织能力。</w:t>
            </w:r>
            <w:bookmarkStart w:id="0" w:name="_GoBack"/>
            <w:bookmarkEnd w:id="0"/>
          </w:p>
          <w:p>
            <w:pPr>
              <w:widowControl/>
              <w:numPr>
                <w:ilvl w:val="0"/>
                <w:numId w:val="0"/>
              </w:numPr>
              <w:wordWrap w:val="0"/>
              <w:ind w:leftChars="0"/>
              <w:jc w:val="both"/>
              <w:rPr>
                <w:rFonts w:hint="eastAsia" w:ascii="仿宋" w:hAnsi="仿宋" w:eastAsia="仿宋" w:cs="Arial"/>
                <w:color w:val="333333"/>
                <w:sz w:val="28"/>
                <w:szCs w:val="28"/>
                <w:lang w:val="en-US" w:eastAsia="zh-CN"/>
              </w:rPr>
            </w:pPr>
          </w:p>
        </w:tc>
      </w:tr>
      <w:tr>
        <w:tblPrEx>
          <w:shd w:val="clear" w:color="auto" w:fill="FFFFFF"/>
          <w:tblCellMar>
            <w:top w:w="0" w:type="dxa"/>
            <w:left w:w="0" w:type="dxa"/>
            <w:bottom w:w="0" w:type="dxa"/>
            <w:right w:w="0" w:type="dxa"/>
          </w:tblCellMar>
        </w:tblPrEx>
        <w:trPr>
          <w:trHeight w:val="5040" w:hRule="atLeast"/>
        </w:trPr>
        <w:tc>
          <w:tcPr>
            <w:tcW w:w="905" w:type="dxa"/>
            <w:tcBorders>
              <w:top w:val="nil"/>
              <w:left w:val="single" w:color="auto" w:sz="4" w:space="0"/>
              <w:bottom w:val="single" w:color="auto" w:sz="4" w:space="0"/>
              <w:right w:val="single" w:color="auto" w:sz="6" w:space="0"/>
            </w:tcBorders>
            <w:shd w:val="clear" w:color="auto" w:fill="FFFFFF"/>
            <w:tcMar>
              <w:top w:w="0" w:type="dxa"/>
              <w:left w:w="101" w:type="dxa"/>
              <w:bottom w:w="0" w:type="dxa"/>
              <w:right w:w="101" w:type="dxa"/>
            </w:tcMar>
            <w:vAlign w:val="center"/>
          </w:tcPr>
          <w:p>
            <w:pPr>
              <w:bidi w:val="0"/>
              <w:jc w:val="center"/>
              <w:rPr>
                <w:rFonts w:hint="default"/>
                <w:lang w:val="en-US" w:eastAsia="zh-CN"/>
              </w:rPr>
            </w:pPr>
            <w:r>
              <w:rPr>
                <w:rFonts w:hint="eastAsia" w:ascii="仿宋" w:hAnsi="仿宋" w:eastAsia="仿宋" w:cs="仿宋"/>
                <w:sz w:val="24"/>
                <w:szCs w:val="24"/>
                <w:lang w:val="en-US" w:eastAsia="zh-CN"/>
              </w:rPr>
              <w:t>视频剪辑师</w:t>
            </w:r>
          </w:p>
        </w:tc>
        <w:tc>
          <w:tcPr>
            <w:tcW w:w="888" w:type="dxa"/>
            <w:tcBorders>
              <w:top w:val="nil"/>
              <w:left w:val="nil"/>
              <w:bottom w:val="single" w:color="auto" w:sz="4" w:space="0"/>
              <w:right w:val="single" w:color="auto" w:sz="6" w:space="0"/>
            </w:tcBorders>
            <w:shd w:val="clear" w:color="auto" w:fill="FFFFFF"/>
            <w:tcMar>
              <w:top w:w="0" w:type="dxa"/>
              <w:left w:w="101" w:type="dxa"/>
              <w:bottom w:w="0" w:type="dxa"/>
              <w:right w:w="101" w:type="dxa"/>
            </w:tcMar>
            <w:vAlign w:val="center"/>
          </w:tcPr>
          <w:p>
            <w:pPr>
              <w:bidi w:val="0"/>
              <w:jc w:val="center"/>
              <w:rPr>
                <w:rFonts w:hint="eastAsia"/>
                <w:lang w:val="en-US" w:eastAsia="zh-CN"/>
              </w:rPr>
            </w:pPr>
            <w:r>
              <w:rPr>
                <w:rFonts w:hint="eastAsia" w:ascii="仿宋" w:hAnsi="仿宋" w:eastAsia="仿宋" w:cs="仿宋"/>
                <w:sz w:val="24"/>
                <w:szCs w:val="24"/>
                <w:lang w:val="en-US" w:eastAsia="zh-CN"/>
              </w:rPr>
              <w:t>1</w:t>
            </w:r>
          </w:p>
        </w:tc>
        <w:tc>
          <w:tcPr>
            <w:tcW w:w="1440" w:type="dxa"/>
            <w:tcBorders>
              <w:top w:val="nil"/>
              <w:left w:val="nil"/>
              <w:bottom w:val="single" w:color="auto" w:sz="4" w:space="0"/>
              <w:right w:val="single" w:color="auto" w:sz="6" w:space="0"/>
            </w:tcBorders>
            <w:shd w:val="clear" w:color="auto" w:fill="FFFFFF"/>
            <w:tcMar>
              <w:top w:w="0" w:type="dxa"/>
              <w:left w:w="101" w:type="dxa"/>
              <w:bottom w:w="0" w:type="dxa"/>
              <w:right w:w="101" w:type="dxa"/>
            </w:tcMar>
            <w:vAlign w:val="center"/>
          </w:tcPr>
          <w:p>
            <w:pPr>
              <w:bidi w:val="0"/>
              <w:rPr>
                <w:rFonts w:hint="default"/>
                <w:lang w:val="en-US" w:eastAsia="zh-CN"/>
              </w:rPr>
            </w:pPr>
            <w:r>
              <w:rPr>
                <w:rFonts w:hint="eastAsia" w:ascii="仿宋" w:hAnsi="仿宋" w:eastAsia="仿宋" w:cs="仿宋"/>
                <w:sz w:val="24"/>
                <w:szCs w:val="24"/>
                <w:lang w:val="en-US" w:eastAsia="zh-CN"/>
              </w:rPr>
              <w:t>新闻传播学类（0503）、戏剧与影视学类（1313）计算机类（0809）</w:t>
            </w:r>
          </w:p>
        </w:tc>
        <w:tc>
          <w:tcPr>
            <w:tcW w:w="1440" w:type="dxa"/>
            <w:tcBorders>
              <w:top w:val="nil"/>
              <w:left w:val="nil"/>
              <w:bottom w:val="single" w:color="auto" w:sz="4" w:space="0"/>
              <w:right w:val="single" w:color="auto" w:sz="6" w:space="0"/>
            </w:tcBorders>
            <w:shd w:val="clear" w:color="auto" w:fill="FFFFFF"/>
            <w:tcMar>
              <w:top w:w="0" w:type="dxa"/>
              <w:left w:w="101" w:type="dxa"/>
              <w:bottom w:w="0" w:type="dxa"/>
              <w:right w:w="101" w:type="dxa"/>
            </w:tcMar>
            <w:vAlign w:val="center"/>
          </w:tcPr>
          <w:p>
            <w:pPr>
              <w:widowControl/>
              <w:wordWrap w:val="0"/>
              <w:jc w:val="center"/>
              <w:rPr>
                <w:rFonts w:hint="eastAsia" w:ascii="仿宋" w:hAnsi="仿宋" w:eastAsia="仿宋" w:cs="宋体"/>
                <w:color w:val="000000"/>
                <w:spacing w:val="8"/>
                <w:kern w:val="0"/>
                <w:sz w:val="24"/>
                <w:szCs w:val="24"/>
              </w:rPr>
            </w:pPr>
            <w:r>
              <w:rPr>
                <w:rFonts w:hint="eastAsia" w:ascii="仿宋" w:hAnsi="仿宋" w:eastAsia="仿宋" w:cs="宋体"/>
                <w:color w:val="000000"/>
                <w:spacing w:val="8"/>
                <w:kern w:val="0"/>
                <w:sz w:val="24"/>
                <w:szCs w:val="24"/>
              </w:rPr>
              <w:t>全国统招公办院校全日制本科（学士）及以上</w:t>
            </w:r>
          </w:p>
          <w:p>
            <w:pPr>
              <w:widowControl/>
              <w:wordWrap w:val="0"/>
              <w:spacing w:line="520" w:lineRule="exact"/>
              <w:rPr>
                <w:rFonts w:hint="eastAsia" w:ascii="仿宋" w:hAnsi="仿宋" w:eastAsia="仿宋" w:cs="宋体"/>
                <w:color w:val="000000"/>
                <w:spacing w:val="8"/>
                <w:kern w:val="0"/>
                <w:sz w:val="24"/>
                <w:szCs w:val="24"/>
                <w:lang w:val="en-US" w:eastAsia="zh-CN" w:bidi="ar-SA"/>
              </w:rPr>
            </w:pPr>
          </w:p>
        </w:tc>
        <w:tc>
          <w:tcPr>
            <w:tcW w:w="3413" w:type="dxa"/>
            <w:tcBorders>
              <w:top w:val="nil"/>
              <w:left w:val="nil"/>
              <w:bottom w:val="single" w:color="auto" w:sz="4" w:space="0"/>
              <w:right w:val="single" w:color="auto" w:sz="6" w:space="0"/>
            </w:tcBorders>
            <w:shd w:val="clear" w:color="auto" w:fill="FFFFFF"/>
            <w:tcMar>
              <w:top w:w="0" w:type="dxa"/>
              <w:left w:w="101" w:type="dxa"/>
              <w:bottom w:w="0" w:type="dxa"/>
              <w:right w:w="101" w:type="dxa"/>
            </w:tcMar>
            <w:vAlign w:val="center"/>
          </w:tcPr>
          <w:p>
            <w:pPr>
              <w:widowControl/>
              <w:numPr>
                <w:ilvl w:val="0"/>
                <w:numId w:val="0"/>
              </w:numPr>
              <w:wordWrap w:val="0"/>
              <w:spacing w:line="240" w:lineRule="auto"/>
              <w:jc w:val="both"/>
              <w:rPr>
                <w:rFonts w:hint="eastAsia" w:ascii="仿宋" w:hAnsi="仿宋" w:eastAsia="仿宋" w:cs="Arial"/>
                <w:color w:val="333333"/>
                <w:sz w:val="24"/>
                <w:szCs w:val="24"/>
                <w:lang w:val="en-US" w:eastAsia="zh-CN"/>
              </w:rPr>
            </w:pPr>
            <w:r>
              <w:rPr>
                <w:rFonts w:hint="eastAsia" w:ascii="仿宋" w:hAnsi="仿宋" w:eastAsia="仿宋" w:cs="Arial"/>
                <w:color w:val="333333"/>
                <w:sz w:val="24"/>
                <w:szCs w:val="24"/>
                <w:lang w:val="en-US" w:eastAsia="zh-CN"/>
              </w:rPr>
              <w:t>1.熟练使用摄像机、相机、稳定器等器材，运镜技巧娴熟；能根据主题创设拍摄场景、布置机位并合理划分镜头；</w:t>
            </w:r>
          </w:p>
          <w:p>
            <w:pPr>
              <w:widowControl/>
              <w:numPr>
                <w:ilvl w:val="0"/>
                <w:numId w:val="0"/>
              </w:numPr>
              <w:wordWrap w:val="0"/>
              <w:spacing w:line="240" w:lineRule="auto"/>
              <w:jc w:val="both"/>
              <w:rPr>
                <w:rFonts w:hint="eastAsia" w:ascii="仿宋" w:hAnsi="仿宋" w:eastAsia="仿宋" w:cs="Arial"/>
                <w:color w:val="333333"/>
                <w:sz w:val="24"/>
                <w:szCs w:val="24"/>
                <w:lang w:val="en-US" w:eastAsia="zh-CN"/>
              </w:rPr>
            </w:pPr>
            <w:r>
              <w:rPr>
                <w:rFonts w:hint="eastAsia" w:ascii="仿宋" w:hAnsi="仿宋" w:eastAsia="仿宋" w:cs="Arial"/>
                <w:color w:val="333333"/>
                <w:sz w:val="24"/>
                <w:szCs w:val="24"/>
                <w:lang w:val="en-US" w:eastAsia="zh-CN"/>
              </w:rPr>
              <w:t>2.熟悉PR、AE、AU、PS等后期制作软件；具备一定策划能力，有宣传片、专题片制作经验，可独立出片。</w:t>
            </w:r>
          </w:p>
          <w:p>
            <w:pPr>
              <w:widowControl/>
              <w:numPr>
                <w:ilvl w:val="0"/>
                <w:numId w:val="0"/>
              </w:numPr>
              <w:wordWrap w:val="0"/>
              <w:spacing w:line="240" w:lineRule="auto"/>
              <w:jc w:val="both"/>
              <w:rPr>
                <w:rFonts w:hint="eastAsia" w:ascii="仿宋" w:hAnsi="仿宋" w:eastAsia="仿宋" w:cs="Arial"/>
                <w:color w:val="333333"/>
                <w:sz w:val="24"/>
                <w:szCs w:val="24"/>
                <w:lang w:val="en-US" w:eastAsia="zh-CN"/>
              </w:rPr>
            </w:pPr>
            <w:r>
              <w:rPr>
                <w:rFonts w:hint="eastAsia" w:ascii="仿宋" w:hAnsi="仿宋" w:eastAsia="仿宋" w:cs="Arial"/>
                <w:color w:val="333333"/>
                <w:sz w:val="24"/>
                <w:szCs w:val="24"/>
                <w:lang w:val="en-US" w:eastAsia="zh-CN"/>
              </w:rPr>
              <w:t>3.抗压能力强，责任心强；心态年轻，思维活跃，具备创新精神和团队协作精神。</w:t>
            </w:r>
          </w:p>
          <w:p>
            <w:pPr>
              <w:widowControl/>
              <w:numPr>
                <w:ilvl w:val="0"/>
                <w:numId w:val="0"/>
              </w:numPr>
              <w:wordWrap w:val="0"/>
              <w:spacing w:line="240" w:lineRule="auto"/>
              <w:jc w:val="both"/>
              <w:rPr>
                <w:rFonts w:hint="default" w:ascii="仿宋" w:hAnsi="仿宋" w:eastAsia="仿宋" w:cs="宋体"/>
                <w:color w:val="333333"/>
                <w:spacing w:val="8"/>
                <w:kern w:val="0"/>
                <w:sz w:val="24"/>
                <w:szCs w:val="24"/>
                <w:lang w:val="en-US" w:eastAsia="zh-CN" w:bidi="ar-SA"/>
              </w:rPr>
            </w:pPr>
            <w:r>
              <w:rPr>
                <w:rFonts w:hint="eastAsia" w:ascii="仿宋" w:hAnsi="仿宋" w:eastAsia="仿宋" w:cs="Arial"/>
                <w:color w:val="333333"/>
                <w:sz w:val="24"/>
                <w:szCs w:val="24"/>
                <w:lang w:val="en-US" w:eastAsia="zh-CN"/>
              </w:rPr>
              <w:t>4.三年以上拍摄、剪辑工作经验，需提供相关作品。有大型活动直播经验，会使用无人机航拍更佳。</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0CD0D"/>
    <w:multiLevelType w:val="singleLevel"/>
    <w:tmpl w:val="55C0CD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2145A"/>
    <w:rsid w:val="790729D1"/>
    <w:rsid w:val="7D02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广东省总工会</Company>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2021-09-29T06:41:00Z</dcterms:created>
  <dc:creator>呸呸佩s</dc:creator>
  <cp:lastModifiedBy>呸呸佩s</cp:lastModifiedBy>
  <dcterms:modified xsi:type="dcterms:W3CDTF">2021-09-29T06:43:13Z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4A7FA3D6AAAE4DF28C1681CC1562245D</vt:lpwstr>
  </property>
</Properties>
</file>